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4" w:type="dxa"/>
        <w:tblInd w:w="136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381"/>
        <w:gridCol w:w="649"/>
        <w:gridCol w:w="284"/>
      </w:tblGrid>
      <w:tr w:rsidR="0017606B" w:rsidRPr="005C14B0" w:rsidTr="00E538E8">
        <w:trPr>
          <w:trHeight w:val="1843"/>
        </w:trPr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7606B" w:rsidRPr="001159B2" w:rsidRDefault="0017606B" w:rsidP="00E538E8">
            <w:pPr>
              <w:pStyle w:val="4"/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0F0F00EE" wp14:editId="4DA369A0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-49447</wp:posOffset>
                  </wp:positionV>
                  <wp:extent cx="999490" cy="1214120"/>
                  <wp:effectExtent l="0" t="0" r="0" b="5080"/>
                  <wp:wrapNone/>
                  <wp:docPr id="6" name="Picture 6" descr="stemamold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temamold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606B" w:rsidRPr="001159B2" w:rsidRDefault="0017606B" w:rsidP="00E538E8">
            <w:pPr>
              <w:pStyle w:val="4"/>
              <w:spacing w:line="276" w:lineRule="auto"/>
              <w:rPr>
                <w:spacing w:val="20"/>
                <w:w w:val="130"/>
                <w:sz w:val="21"/>
                <w:szCs w:val="21"/>
                <w:lang w:eastAsia="en-US"/>
              </w:rPr>
            </w:pPr>
            <w:r>
              <w:rPr>
                <w:rFonts w:ascii="Garamond" w:hAnsi="Garamond"/>
                <w:noProof/>
                <w:sz w:val="20"/>
                <w:lang w:val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4440555</wp:posOffset>
                  </wp:positionH>
                  <wp:positionV relativeFrom="paragraph">
                    <wp:posOffset>57785</wp:posOffset>
                  </wp:positionV>
                  <wp:extent cx="639445" cy="1005840"/>
                  <wp:effectExtent l="0" t="0" r="8255" b="3810"/>
                  <wp:wrapNone/>
                  <wp:docPr id="1" name="Рисунок 1" descr="he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e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606B" w:rsidRPr="00C00604" w:rsidRDefault="0017606B" w:rsidP="00E538E8">
            <w:pPr>
              <w:pStyle w:val="4"/>
              <w:spacing w:line="276" w:lineRule="auto"/>
              <w:ind w:left="-16" w:right="377"/>
              <w:jc w:val="center"/>
              <w:rPr>
                <w:b/>
                <w:spacing w:val="20"/>
                <w:w w:val="130"/>
                <w:szCs w:val="24"/>
                <w:lang w:eastAsia="en-US"/>
              </w:rPr>
            </w:pPr>
            <w:r w:rsidRPr="00C00604">
              <w:rPr>
                <w:b/>
                <w:spacing w:val="20"/>
                <w:w w:val="130"/>
                <w:szCs w:val="24"/>
                <w:lang w:eastAsia="en-US"/>
              </w:rPr>
              <w:t>REPUBLICA MOLDOVA</w:t>
            </w:r>
          </w:p>
          <w:p w:rsidR="0017606B" w:rsidRPr="00C00604" w:rsidRDefault="0017606B" w:rsidP="00E538E8">
            <w:pPr>
              <w:spacing w:line="276" w:lineRule="auto"/>
              <w:ind w:left="-16" w:right="377"/>
              <w:jc w:val="center"/>
              <w:rPr>
                <w:b/>
                <w:spacing w:val="20"/>
                <w:w w:val="130"/>
                <w:sz w:val="24"/>
                <w:szCs w:val="24"/>
                <w:lang w:val="ro-RO" w:eastAsia="en-US"/>
              </w:rPr>
            </w:pPr>
            <w:r w:rsidRPr="00C00604">
              <w:rPr>
                <w:b/>
                <w:spacing w:val="20"/>
                <w:w w:val="130"/>
                <w:sz w:val="24"/>
                <w:szCs w:val="24"/>
                <w:lang w:val="ro-RO" w:eastAsia="en-US"/>
              </w:rPr>
              <w:t>CONSILIUL RAIONAL ORHEI</w:t>
            </w:r>
          </w:p>
          <w:p w:rsidR="0017606B" w:rsidRPr="00451A33" w:rsidRDefault="0017606B" w:rsidP="00E538E8">
            <w:pPr>
              <w:spacing w:line="276" w:lineRule="auto"/>
              <w:ind w:left="-16" w:right="377"/>
              <w:jc w:val="center"/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>MD-</w:t>
            </w:r>
            <w:r w:rsidRPr="00451A33">
              <w:rPr>
                <w:sz w:val="24"/>
                <w:szCs w:val="24"/>
                <w:lang w:val="ro-RO" w:eastAsia="en-US"/>
              </w:rPr>
              <w:t xml:space="preserve">3505, </w:t>
            </w:r>
            <w:r>
              <w:rPr>
                <w:sz w:val="24"/>
                <w:szCs w:val="24"/>
                <w:lang w:val="ro-RO" w:eastAsia="en-US"/>
              </w:rPr>
              <w:t>or. Orhei, bd. Mihai Eminescu, nr. 2</w:t>
            </w:r>
            <w:r w:rsidRPr="00451A33">
              <w:rPr>
                <w:sz w:val="24"/>
                <w:szCs w:val="24"/>
                <w:lang w:val="ro-RO" w:eastAsia="en-US"/>
              </w:rPr>
              <w:t xml:space="preserve"> </w:t>
            </w:r>
          </w:p>
          <w:p w:rsidR="0017606B" w:rsidRPr="00451A33" w:rsidRDefault="0017606B" w:rsidP="00E538E8">
            <w:pPr>
              <w:spacing w:line="276" w:lineRule="auto"/>
              <w:ind w:left="-16" w:right="377"/>
              <w:jc w:val="center"/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 w:eastAsia="en-US"/>
              </w:rPr>
              <w:t xml:space="preserve">Tel: +373 235 22058, 22650, Fax: +373 235 </w:t>
            </w:r>
            <w:r w:rsidRPr="00451A33">
              <w:rPr>
                <w:sz w:val="24"/>
                <w:szCs w:val="24"/>
                <w:lang w:val="ro-RO" w:eastAsia="en-US"/>
              </w:rPr>
              <w:t>20662,</w:t>
            </w:r>
          </w:p>
          <w:p w:rsidR="0017606B" w:rsidRPr="001159B2" w:rsidRDefault="0017606B" w:rsidP="00E538E8">
            <w:pPr>
              <w:spacing w:line="276" w:lineRule="auto"/>
              <w:ind w:left="-16" w:right="377"/>
              <w:jc w:val="center"/>
              <w:rPr>
                <w:sz w:val="21"/>
                <w:szCs w:val="21"/>
                <w:lang w:val="ro-RO" w:eastAsia="en-US"/>
              </w:rPr>
            </w:pPr>
            <w:r w:rsidRPr="00451A33">
              <w:rPr>
                <w:sz w:val="24"/>
                <w:szCs w:val="24"/>
                <w:lang w:val="ro-RO" w:eastAsia="en-US"/>
              </w:rPr>
              <w:t xml:space="preserve">e-mail: </w:t>
            </w:r>
            <w:r w:rsidR="005C14B0">
              <w:fldChar w:fldCharType="begin"/>
            </w:r>
            <w:r w:rsidR="005C14B0" w:rsidRPr="005C14B0">
              <w:rPr>
                <w:lang w:val="en-US"/>
              </w:rPr>
              <w:instrText xml:space="preserve"> HYPERLINK "mailto:consiliu.orhei@or.md" </w:instrText>
            </w:r>
            <w:r w:rsidR="005C14B0">
              <w:fldChar w:fldCharType="separate"/>
            </w:r>
            <w:r w:rsidRPr="001E06E0">
              <w:rPr>
                <w:rStyle w:val="a3"/>
                <w:sz w:val="24"/>
                <w:szCs w:val="24"/>
                <w:lang w:val="en-US"/>
              </w:rPr>
              <w:t>consiliu.orhei@or.md</w:t>
            </w:r>
            <w:r w:rsidR="005C14B0">
              <w:rPr>
                <w:rStyle w:val="a3"/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7A2312">
              <w:rPr>
                <w:sz w:val="24"/>
                <w:szCs w:val="24"/>
                <w:lang w:val="en-GB"/>
              </w:rPr>
              <w:t xml:space="preserve"> </w:t>
            </w:r>
            <w:hyperlink r:id="rId7" w:history="1">
              <w:r w:rsidRPr="00A11C4F">
                <w:rPr>
                  <w:rStyle w:val="a3"/>
                  <w:sz w:val="24"/>
                  <w:szCs w:val="24"/>
                  <w:lang w:val="en-US"/>
                </w:rPr>
                <w:t>http://or.md</w:t>
              </w:r>
            </w:hyperlink>
          </w:p>
        </w:tc>
        <w:tc>
          <w:tcPr>
            <w:tcW w:w="64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606B" w:rsidRDefault="0017606B" w:rsidP="00E538E8">
            <w:pPr>
              <w:pStyle w:val="2"/>
              <w:spacing w:line="360" w:lineRule="auto"/>
              <w:jc w:val="left"/>
              <w:rPr>
                <w:rFonts w:ascii="Garamond" w:hAnsi="Garamond"/>
                <w:b w:val="0"/>
                <w:i w:val="0"/>
                <w:sz w:val="20"/>
                <w:lang w:val="en-US"/>
              </w:rPr>
            </w:pPr>
          </w:p>
          <w:p w:rsidR="0017606B" w:rsidRPr="00305DEA" w:rsidRDefault="0017606B" w:rsidP="00E538E8">
            <w:pPr>
              <w:pStyle w:val="2"/>
              <w:spacing w:line="360" w:lineRule="auto"/>
              <w:jc w:val="left"/>
              <w:rPr>
                <w:rFonts w:ascii="Garamond" w:hAnsi="Garamond"/>
                <w:b w:val="0"/>
                <w:i w:val="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7606B" w:rsidRPr="001159B2" w:rsidRDefault="0017606B" w:rsidP="00E538E8">
            <w:pPr>
              <w:pStyle w:val="2"/>
              <w:spacing w:line="276" w:lineRule="auto"/>
              <w:jc w:val="left"/>
              <w:rPr>
                <w:b w:val="0"/>
                <w:i w:val="0"/>
                <w:sz w:val="21"/>
                <w:szCs w:val="21"/>
                <w:lang w:eastAsia="en-US"/>
              </w:rPr>
            </w:pPr>
          </w:p>
        </w:tc>
      </w:tr>
    </w:tbl>
    <w:p w:rsidR="0017606B" w:rsidRPr="00795190" w:rsidRDefault="0017606B" w:rsidP="0017606B">
      <w:pPr>
        <w:jc w:val="right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</w:t>
      </w:r>
      <w:r w:rsidRPr="00795190">
        <w:rPr>
          <w:sz w:val="24"/>
          <w:szCs w:val="24"/>
          <w:lang w:val="en-US"/>
        </w:rPr>
        <w:t>roiect</w:t>
      </w:r>
      <w:proofErr w:type="spellEnd"/>
    </w:p>
    <w:p w:rsidR="0017606B" w:rsidRPr="00785EF9" w:rsidRDefault="0017606B" w:rsidP="0017606B">
      <w:pPr>
        <w:jc w:val="center"/>
        <w:rPr>
          <w:b/>
          <w:sz w:val="24"/>
          <w:szCs w:val="24"/>
          <w:lang w:val="ro-RO"/>
        </w:rPr>
      </w:pPr>
      <w:r w:rsidRPr="00785EF9">
        <w:rPr>
          <w:b/>
          <w:sz w:val="24"/>
          <w:szCs w:val="24"/>
          <w:lang w:val="ro-RO"/>
        </w:rPr>
        <w:t>DECIZIA Nr. _</w:t>
      </w:r>
      <w:r>
        <w:rPr>
          <w:b/>
          <w:sz w:val="24"/>
          <w:szCs w:val="24"/>
          <w:lang w:val="en-GB"/>
        </w:rPr>
        <w:t>_</w:t>
      </w:r>
      <w:r w:rsidRPr="00785EF9">
        <w:rPr>
          <w:b/>
          <w:sz w:val="24"/>
          <w:szCs w:val="24"/>
          <w:lang w:val="ro-RO"/>
        </w:rPr>
        <w:t>__/____</w:t>
      </w:r>
    </w:p>
    <w:p w:rsidR="0017606B" w:rsidRDefault="0017606B" w:rsidP="0017606B">
      <w:pPr>
        <w:jc w:val="center"/>
        <w:rPr>
          <w:sz w:val="24"/>
          <w:szCs w:val="24"/>
          <w:lang w:val="ro-RO"/>
        </w:rPr>
      </w:pPr>
      <w:r w:rsidRPr="009C1030">
        <w:rPr>
          <w:sz w:val="24"/>
          <w:szCs w:val="24"/>
          <w:lang w:val="ro-RO"/>
        </w:rPr>
        <w:t xml:space="preserve">din </w:t>
      </w:r>
      <w:r>
        <w:rPr>
          <w:sz w:val="24"/>
          <w:szCs w:val="24"/>
          <w:lang w:val="ro-RO"/>
        </w:rPr>
        <w:t xml:space="preserve">                           </w:t>
      </w:r>
      <w:r w:rsidRPr="009C1030">
        <w:rPr>
          <w:sz w:val="24"/>
          <w:szCs w:val="24"/>
          <w:lang w:val="ro-RO"/>
        </w:rPr>
        <w:t xml:space="preserve"> 20</w:t>
      </w:r>
      <w:r>
        <w:rPr>
          <w:sz w:val="24"/>
          <w:szCs w:val="24"/>
          <w:lang w:val="ro-RO"/>
        </w:rPr>
        <w:t>23</w:t>
      </w:r>
    </w:p>
    <w:p w:rsidR="0017606B" w:rsidRPr="00243B01" w:rsidRDefault="0017606B" w:rsidP="0017606B">
      <w:pPr>
        <w:jc w:val="center"/>
        <w:rPr>
          <w:sz w:val="10"/>
          <w:szCs w:val="10"/>
          <w:lang w:val="ro-RO"/>
        </w:rPr>
      </w:pPr>
    </w:p>
    <w:p w:rsidR="0017606B" w:rsidRDefault="0017606B" w:rsidP="0017606B">
      <w:pPr>
        <w:autoSpaceDE w:val="0"/>
        <w:autoSpaceDN w:val="0"/>
        <w:adjustRightInd w:val="0"/>
        <w:ind w:right="-426"/>
        <w:jc w:val="both"/>
        <w:rPr>
          <w:b/>
          <w:bCs/>
          <w:sz w:val="24"/>
          <w:szCs w:val="24"/>
          <w:lang w:val="ro-RO"/>
        </w:rPr>
      </w:pPr>
      <w:r w:rsidRPr="00FB35FC">
        <w:rPr>
          <w:b/>
          <w:bCs/>
          <w:sz w:val="24"/>
          <w:szCs w:val="24"/>
          <w:lang w:val="ro-RO"/>
        </w:rPr>
        <w:t xml:space="preserve">Cu privire la </w:t>
      </w:r>
      <w:r>
        <w:rPr>
          <w:b/>
          <w:bCs/>
          <w:sz w:val="24"/>
          <w:szCs w:val="24"/>
          <w:lang w:val="ro-RO"/>
        </w:rPr>
        <w:t>privatizarea</w:t>
      </w:r>
      <w:r w:rsidRPr="00FB35FC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>bunurilor imobile</w:t>
      </w:r>
      <w:r w:rsidRPr="00FB35FC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 xml:space="preserve">prin </w:t>
      </w:r>
      <w:r w:rsidRPr="00FB35FC">
        <w:rPr>
          <w:b/>
          <w:bCs/>
          <w:sz w:val="24"/>
          <w:szCs w:val="24"/>
          <w:lang w:val="ro-RO"/>
        </w:rPr>
        <w:t xml:space="preserve">licitaţie </w:t>
      </w:r>
      <w:r>
        <w:rPr>
          <w:b/>
          <w:bCs/>
          <w:sz w:val="24"/>
          <w:szCs w:val="24"/>
          <w:lang w:val="ro-RO"/>
        </w:rPr>
        <w:t>public</w:t>
      </w:r>
      <w:r>
        <w:rPr>
          <w:b/>
          <w:bCs/>
          <w:sz w:val="24"/>
          <w:szCs w:val="24"/>
          <w:lang w:val="ro-MD"/>
        </w:rPr>
        <w:t xml:space="preserve">ă </w:t>
      </w:r>
      <w:r w:rsidRPr="008A480C">
        <w:rPr>
          <w:b/>
          <w:bCs/>
          <w:sz w:val="24"/>
          <w:szCs w:val="24"/>
          <w:lang w:val="ro-RO"/>
        </w:rPr>
        <w:t>cu strigare</w:t>
      </w:r>
      <w:r w:rsidRPr="00FB35FC">
        <w:rPr>
          <w:b/>
          <w:bCs/>
          <w:sz w:val="24"/>
          <w:szCs w:val="24"/>
          <w:lang w:val="ro-RO"/>
        </w:rPr>
        <w:t xml:space="preserve"> </w:t>
      </w:r>
    </w:p>
    <w:p w:rsidR="0017606B" w:rsidRPr="00243B01" w:rsidRDefault="0017606B" w:rsidP="0017606B">
      <w:pPr>
        <w:autoSpaceDE w:val="0"/>
        <w:autoSpaceDN w:val="0"/>
        <w:adjustRightInd w:val="0"/>
        <w:jc w:val="both"/>
        <w:rPr>
          <w:b/>
          <w:bCs/>
          <w:sz w:val="10"/>
          <w:szCs w:val="10"/>
          <w:lang w:val="ro-RO"/>
        </w:rPr>
      </w:pPr>
    </w:p>
    <w:p w:rsidR="0017606B" w:rsidRPr="00460295" w:rsidRDefault="0017606B" w:rsidP="0017606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o-RO"/>
        </w:rPr>
      </w:pPr>
      <w:r w:rsidRPr="009C1030">
        <w:rPr>
          <w:sz w:val="24"/>
          <w:szCs w:val="24"/>
          <w:lang w:val="ro-RO"/>
        </w:rPr>
        <w:tab/>
        <w:t>În temeiul art</w:t>
      </w:r>
      <w:r>
        <w:rPr>
          <w:sz w:val="24"/>
          <w:szCs w:val="24"/>
          <w:lang w:val="ro-RO"/>
        </w:rPr>
        <w:t>.43 alin.</w:t>
      </w:r>
      <w:r w:rsidRPr="009C1030">
        <w:rPr>
          <w:sz w:val="24"/>
          <w:szCs w:val="24"/>
          <w:lang w:val="ro-RO"/>
        </w:rPr>
        <w:t>(1)</w:t>
      </w:r>
      <w:r>
        <w:rPr>
          <w:sz w:val="24"/>
          <w:szCs w:val="24"/>
          <w:lang w:val="ro-RO"/>
        </w:rPr>
        <w:t>,</w:t>
      </w:r>
      <w:r w:rsidRPr="009C1030">
        <w:rPr>
          <w:sz w:val="24"/>
          <w:szCs w:val="24"/>
          <w:lang w:val="ro-RO"/>
        </w:rPr>
        <w:t xml:space="preserve"> lit.c)</w:t>
      </w:r>
      <w:r>
        <w:rPr>
          <w:sz w:val="24"/>
          <w:szCs w:val="24"/>
          <w:lang w:val="ro-RO"/>
        </w:rPr>
        <w:t xml:space="preserve"> și lit.e) și art.77</w:t>
      </w:r>
      <w:r w:rsidRPr="00300BF9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ale Legii nr.</w:t>
      </w:r>
      <w:r w:rsidRPr="009C1030">
        <w:rPr>
          <w:sz w:val="24"/>
          <w:szCs w:val="24"/>
          <w:lang w:val="ro-RO"/>
        </w:rPr>
        <w:t>436 din 28</w:t>
      </w:r>
      <w:r>
        <w:rPr>
          <w:sz w:val="24"/>
          <w:szCs w:val="24"/>
          <w:lang w:val="ro-RO"/>
        </w:rPr>
        <w:t>.12.</w:t>
      </w:r>
      <w:r w:rsidRPr="009C1030">
        <w:rPr>
          <w:sz w:val="24"/>
          <w:szCs w:val="24"/>
          <w:lang w:val="ro-RO"/>
        </w:rPr>
        <w:t>2006 privind administraţia publică locală</w:t>
      </w:r>
      <w:r>
        <w:rPr>
          <w:sz w:val="24"/>
          <w:szCs w:val="24"/>
          <w:lang w:val="ro-RO"/>
        </w:rPr>
        <w:t>, art.9</w:t>
      </w:r>
      <w:r w:rsidRPr="00832B8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alin.</w:t>
      </w:r>
      <w:r w:rsidRPr="009C1030">
        <w:rPr>
          <w:sz w:val="24"/>
          <w:szCs w:val="24"/>
          <w:lang w:val="ro-RO"/>
        </w:rPr>
        <w:t>(</w:t>
      </w:r>
      <w:r>
        <w:rPr>
          <w:sz w:val="24"/>
          <w:szCs w:val="24"/>
          <w:lang w:val="ro-RO"/>
        </w:rPr>
        <w:t>1</w:t>
      </w:r>
      <w:r w:rsidRPr="009C1030">
        <w:rPr>
          <w:sz w:val="24"/>
          <w:szCs w:val="24"/>
          <w:lang w:val="ro-RO"/>
        </w:rPr>
        <w:t>)</w:t>
      </w:r>
      <w:r>
        <w:rPr>
          <w:sz w:val="24"/>
          <w:szCs w:val="24"/>
          <w:lang w:val="ro-RO"/>
        </w:rPr>
        <w:t xml:space="preserve"> și alin.</w:t>
      </w:r>
      <w:r w:rsidRPr="009C1030">
        <w:rPr>
          <w:sz w:val="24"/>
          <w:szCs w:val="24"/>
          <w:lang w:val="ro-RO"/>
        </w:rPr>
        <w:t>(</w:t>
      </w:r>
      <w:r>
        <w:rPr>
          <w:sz w:val="24"/>
          <w:szCs w:val="24"/>
          <w:lang w:val="ro-RO"/>
        </w:rPr>
        <w:t>3</w:t>
      </w:r>
      <w:r w:rsidRPr="009C1030">
        <w:rPr>
          <w:sz w:val="24"/>
          <w:szCs w:val="24"/>
          <w:lang w:val="ro-RO"/>
        </w:rPr>
        <w:t>)</w:t>
      </w:r>
      <w:r>
        <w:rPr>
          <w:sz w:val="24"/>
          <w:szCs w:val="24"/>
          <w:lang w:val="ro-RO"/>
        </w:rPr>
        <w:t>, art.18, art.27, art.28, art.38 și art.52 ale Legii nr.121</w:t>
      </w:r>
      <w:r w:rsidRPr="009C1030">
        <w:rPr>
          <w:sz w:val="24"/>
          <w:szCs w:val="24"/>
          <w:lang w:val="ro-RO"/>
        </w:rPr>
        <w:t xml:space="preserve"> din </w:t>
      </w:r>
      <w:r>
        <w:rPr>
          <w:sz w:val="24"/>
          <w:szCs w:val="24"/>
          <w:lang w:val="ro-RO"/>
        </w:rPr>
        <w:t>04.05.2007 privind administrarea și deetatizarea proprietății publice</w:t>
      </w:r>
      <w:r w:rsidRPr="009C103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art.5 și art.9 ale Legii nr.523</w:t>
      </w:r>
      <w:r w:rsidRPr="009C1030">
        <w:rPr>
          <w:sz w:val="24"/>
          <w:szCs w:val="24"/>
          <w:lang w:val="ro-RO"/>
        </w:rPr>
        <w:t xml:space="preserve"> din </w:t>
      </w:r>
      <w:r>
        <w:rPr>
          <w:sz w:val="24"/>
          <w:szCs w:val="24"/>
          <w:lang w:val="ro-RO"/>
        </w:rPr>
        <w:t>16.07.1999</w:t>
      </w:r>
      <w:r w:rsidRPr="00DB0003">
        <w:rPr>
          <w:sz w:val="24"/>
          <w:szCs w:val="24"/>
          <w:lang w:val="ro-RO"/>
        </w:rPr>
        <w:t xml:space="preserve"> cu privire la proprietatea publică a unităţilor administrativ-teritoriale</w:t>
      </w:r>
      <w:r>
        <w:rPr>
          <w:sz w:val="24"/>
          <w:szCs w:val="24"/>
          <w:lang w:val="ro-RO"/>
        </w:rPr>
        <w:t xml:space="preserve">, </w:t>
      </w:r>
      <w:r w:rsidRPr="009C1030">
        <w:rPr>
          <w:sz w:val="24"/>
          <w:szCs w:val="24"/>
          <w:lang w:val="ro-RO"/>
        </w:rPr>
        <w:t>art</w:t>
      </w:r>
      <w:r>
        <w:rPr>
          <w:sz w:val="24"/>
          <w:szCs w:val="24"/>
          <w:lang w:val="ro-RO"/>
        </w:rPr>
        <w:t>.6 alin.</w:t>
      </w:r>
      <w:r w:rsidRPr="009C1030">
        <w:rPr>
          <w:sz w:val="24"/>
          <w:szCs w:val="24"/>
          <w:lang w:val="ro-RO"/>
        </w:rPr>
        <w:t>(</w:t>
      </w:r>
      <w:r>
        <w:rPr>
          <w:sz w:val="24"/>
          <w:szCs w:val="24"/>
          <w:lang w:val="ro-RO"/>
        </w:rPr>
        <w:t>3</w:t>
      </w:r>
      <w:r w:rsidRPr="009C1030">
        <w:rPr>
          <w:sz w:val="24"/>
          <w:szCs w:val="24"/>
          <w:lang w:val="ro-RO"/>
        </w:rPr>
        <w:t>)</w:t>
      </w:r>
      <w:r>
        <w:rPr>
          <w:sz w:val="24"/>
          <w:szCs w:val="24"/>
          <w:lang w:val="ro-RO"/>
        </w:rPr>
        <w:t xml:space="preserve">, </w:t>
      </w:r>
      <w:r w:rsidRPr="009C1030">
        <w:rPr>
          <w:sz w:val="24"/>
          <w:szCs w:val="24"/>
          <w:lang w:val="ro-RO"/>
        </w:rPr>
        <w:t>art</w:t>
      </w:r>
      <w:r>
        <w:rPr>
          <w:sz w:val="24"/>
          <w:szCs w:val="24"/>
          <w:lang w:val="ro-RO"/>
        </w:rPr>
        <w:t>.12 alin.</w:t>
      </w:r>
      <w:r w:rsidRPr="009C1030">
        <w:rPr>
          <w:sz w:val="24"/>
          <w:szCs w:val="24"/>
          <w:lang w:val="ro-RO"/>
        </w:rPr>
        <w:t>(</w:t>
      </w:r>
      <w:r>
        <w:rPr>
          <w:sz w:val="24"/>
          <w:szCs w:val="24"/>
          <w:lang w:val="ro-RO"/>
        </w:rPr>
        <w:t>3</w:t>
      </w:r>
      <w:r w:rsidRPr="009C1030">
        <w:rPr>
          <w:sz w:val="24"/>
          <w:szCs w:val="24"/>
          <w:lang w:val="ro-RO"/>
        </w:rPr>
        <w:t>)</w:t>
      </w:r>
      <w:r>
        <w:rPr>
          <w:sz w:val="24"/>
          <w:szCs w:val="24"/>
          <w:lang w:val="ro-RO"/>
        </w:rPr>
        <w:t xml:space="preserve"> și </w:t>
      </w:r>
      <w:r w:rsidRPr="009C1030">
        <w:rPr>
          <w:sz w:val="24"/>
          <w:szCs w:val="24"/>
          <w:lang w:val="ro-RO"/>
        </w:rPr>
        <w:t>art</w:t>
      </w:r>
      <w:r>
        <w:rPr>
          <w:sz w:val="24"/>
          <w:szCs w:val="24"/>
          <w:lang w:val="ro-RO"/>
        </w:rPr>
        <w:t>.16 ale Legii nr.29</w:t>
      </w:r>
      <w:r w:rsidRPr="009C1030">
        <w:rPr>
          <w:sz w:val="24"/>
          <w:szCs w:val="24"/>
          <w:lang w:val="ro-RO"/>
        </w:rPr>
        <w:t xml:space="preserve"> din </w:t>
      </w:r>
      <w:r>
        <w:rPr>
          <w:sz w:val="24"/>
          <w:szCs w:val="24"/>
          <w:lang w:val="ro-RO"/>
        </w:rPr>
        <w:t xml:space="preserve">05.04.2018 </w:t>
      </w:r>
      <w:r w:rsidRPr="003F404F">
        <w:rPr>
          <w:sz w:val="24"/>
          <w:szCs w:val="24"/>
          <w:lang w:val="ro-RO"/>
        </w:rPr>
        <w:t>privind delimitarea proprietăţii publice</w:t>
      </w:r>
      <w:r>
        <w:rPr>
          <w:sz w:val="24"/>
          <w:szCs w:val="24"/>
          <w:lang w:val="ro-RO"/>
        </w:rPr>
        <w:t xml:space="preserve">, </w:t>
      </w:r>
      <w:r w:rsidRPr="00E42D7C">
        <w:rPr>
          <w:sz w:val="24"/>
          <w:szCs w:val="24"/>
          <w:lang w:val="ro-RO"/>
        </w:rPr>
        <w:t>art.1</w:t>
      </w:r>
      <w:r>
        <w:rPr>
          <w:sz w:val="24"/>
          <w:szCs w:val="24"/>
          <w:lang w:val="ro-RO"/>
        </w:rPr>
        <w:t xml:space="preserve">1 şi </w:t>
      </w:r>
      <w:r w:rsidRPr="00E42D7C">
        <w:rPr>
          <w:sz w:val="24"/>
          <w:szCs w:val="24"/>
          <w:lang w:val="ro-RO"/>
        </w:rPr>
        <w:t>art.118–126 din Codul Administrativ nr.116 din 19.07.2018</w:t>
      </w:r>
      <w:r>
        <w:rPr>
          <w:sz w:val="24"/>
          <w:szCs w:val="24"/>
          <w:lang w:val="ro-RO"/>
        </w:rPr>
        <w:t xml:space="preserve"> </w:t>
      </w:r>
      <w:r w:rsidRPr="002176E1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l</w:t>
      </w:r>
      <w:r w:rsidRPr="002176E1">
        <w:rPr>
          <w:sz w:val="24"/>
          <w:szCs w:val="24"/>
          <w:lang w:val="ro-RO"/>
        </w:rPr>
        <w:t xml:space="preserve"> Republicii Moldova</w:t>
      </w:r>
      <w:r>
        <w:rPr>
          <w:sz w:val="24"/>
          <w:szCs w:val="24"/>
          <w:lang w:val="ro-RO"/>
        </w:rPr>
        <w:t>,</w:t>
      </w:r>
      <w:r w:rsidRPr="009C1030">
        <w:rPr>
          <w:sz w:val="24"/>
          <w:szCs w:val="24"/>
          <w:lang w:val="ro-RO"/>
        </w:rPr>
        <w:t xml:space="preserve"> </w:t>
      </w:r>
      <w:r w:rsidRPr="00657CF3">
        <w:rPr>
          <w:sz w:val="24"/>
          <w:szCs w:val="24"/>
          <w:lang w:val="ro-RO"/>
        </w:rPr>
        <w:t>Hotărâr</w:t>
      </w:r>
      <w:r>
        <w:rPr>
          <w:sz w:val="24"/>
          <w:szCs w:val="24"/>
          <w:lang w:val="ro-RO"/>
        </w:rPr>
        <w:t>ii</w:t>
      </w:r>
      <w:r w:rsidRPr="00657CF3">
        <w:rPr>
          <w:sz w:val="24"/>
          <w:szCs w:val="24"/>
          <w:lang w:val="ro-RO"/>
        </w:rPr>
        <w:t xml:space="preserve"> Guvernului nr. 136 din 10.02.2009</w:t>
      </w:r>
      <w:r>
        <w:rPr>
          <w:sz w:val="24"/>
          <w:szCs w:val="24"/>
          <w:lang w:val="ro-RO"/>
        </w:rPr>
        <w:t xml:space="preserve"> </w:t>
      </w:r>
      <w:r w:rsidRPr="002214C5">
        <w:rPr>
          <w:sz w:val="24"/>
          <w:szCs w:val="24"/>
          <w:lang w:val="ro-RO"/>
        </w:rPr>
        <w:t>cu privire la aprobarea Regulamentului privind licitaţiile cu strigare şi cu reducere</w:t>
      </w:r>
      <w:r>
        <w:rPr>
          <w:sz w:val="24"/>
          <w:szCs w:val="24"/>
          <w:lang w:val="ro-RO"/>
        </w:rPr>
        <w:t>,</w:t>
      </w:r>
      <w:r w:rsidRPr="009C103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ținând cont de R</w:t>
      </w:r>
      <w:r w:rsidRPr="00924D22">
        <w:rPr>
          <w:sz w:val="24"/>
          <w:szCs w:val="24"/>
          <w:lang w:val="ro-RO"/>
        </w:rPr>
        <w:t>aportul</w:t>
      </w:r>
      <w:r>
        <w:rPr>
          <w:sz w:val="24"/>
          <w:szCs w:val="24"/>
          <w:lang w:val="ro-RO"/>
        </w:rPr>
        <w:t xml:space="preserve"> </w:t>
      </w:r>
      <w:r w:rsidRPr="00924D22">
        <w:rPr>
          <w:sz w:val="24"/>
          <w:szCs w:val="24"/>
          <w:lang w:val="ro-RO"/>
        </w:rPr>
        <w:t xml:space="preserve">de </w:t>
      </w:r>
      <w:r>
        <w:rPr>
          <w:sz w:val="24"/>
          <w:szCs w:val="24"/>
          <w:lang w:val="ro-RO"/>
        </w:rPr>
        <w:t>E</w:t>
      </w:r>
      <w:r w:rsidRPr="00924D22">
        <w:rPr>
          <w:sz w:val="24"/>
          <w:szCs w:val="24"/>
          <w:lang w:val="ro-RO"/>
        </w:rPr>
        <w:t>valuare</w:t>
      </w:r>
      <w:r>
        <w:rPr>
          <w:sz w:val="24"/>
          <w:szCs w:val="24"/>
          <w:lang w:val="ro-RO"/>
        </w:rPr>
        <w:t xml:space="preserve"> </w:t>
      </w:r>
      <w:r w:rsidR="005C14B0">
        <w:rPr>
          <w:sz w:val="24"/>
          <w:szCs w:val="24"/>
          <w:lang w:val="ro-RO"/>
        </w:rPr>
        <w:t>_________</w:t>
      </w:r>
      <w:r w:rsidRPr="002176E1">
        <w:rPr>
          <w:sz w:val="28"/>
          <w:szCs w:val="28"/>
          <w:lang w:val="ro-RO"/>
        </w:rPr>
        <w:t xml:space="preserve"> </w:t>
      </w:r>
      <w:r>
        <w:rPr>
          <w:sz w:val="24"/>
          <w:szCs w:val="24"/>
          <w:lang w:val="ro-RO"/>
        </w:rPr>
        <w:t>elaborat</w:t>
      </w:r>
      <w:r w:rsidRPr="002176E1">
        <w:rPr>
          <w:sz w:val="24"/>
          <w:szCs w:val="24"/>
          <w:lang w:val="ro-RO"/>
        </w:rPr>
        <w:t xml:space="preserve"> de către </w:t>
      </w:r>
      <w:r w:rsidR="005C14B0">
        <w:rPr>
          <w:sz w:val="24"/>
          <w:szCs w:val="24"/>
          <w:lang w:val="ro-RO"/>
        </w:rPr>
        <w:t>_____</w:t>
      </w:r>
      <w:bookmarkStart w:id="0" w:name="_GoBack"/>
      <w:bookmarkEnd w:id="0"/>
      <w:r>
        <w:rPr>
          <w:sz w:val="24"/>
          <w:szCs w:val="24"/>
          <w:lang w:val="ro-RO"/>
        </w:rPr>
        <w:t>,</w:t>
      </w:r>
      <w:r w:rsidRPr="009C1030">
        <w:rPr>
          <w:sz w:val="24"/>
          <w:szCs w:val="24"/>
          <w:lang w:val="ro-RO"/>
        </w:rPr>
        <w:t xml:space="preserve"> Consiliul Raional Orhei,</w:t>
      </w:r>
    </w:p>
    <w:p w:rsidR="0017606B" w:rsidRPr="00785EF9" w:rsidRDefault="0017606B" w:rsidP="0017606B">
      <w:pPr>
        <w:jc w:val="center"/>
        <w:rPr>
          <w:b/>
          <w:sz w:val="24"/>
          <w:szCs w:val="24"/>
          <w:lang w:val="ro-RO"/>
        </w:rPr>
      </w:pPr>
      <w:r w:rsidRPr="00785EF9">
        <w:rPr>
          <w:b/>
          <w:sz w:val="24"/>
          <w:szCs w:val="24"/>
          <w:lang w:val="ro-RO"/>
        </w:rPr>
        <w:t>DECIDE:</w:t>
      </w:r>
    </w:p>
    <w:p w:rsidR="0017606B" w:rsidRDefault="0017606B" w:rsidP="0017606B">
      <w:pPr>
        <w:numPr>
          <w:ilvl w:val="0"/>
          <w:numId w:val="1"/>
        </w:numPr>
        <w:tabs>
          <w:tab w:val="num" w:pos="360"/>
          <w:tab w:val="num" w:pos="720"/>
        </w:tabs>
        <w:spacing w:line="276" w:lineRule="auto"/>
        <w:jc w:val="both"/>
        <w:rPr>
          <w:sz w:val="24"/>
          <w:szCs w:val="24"/>
          <w:lang w:val="ro-RO"/>
        </w:rPr>
      </w:pPr>
      <w:r w:rsidRPr="001C08EE">
        <w:rPr>
          <w:sz w:val="24"/>
          <w:szCs w:val="24"/>
          <w:lang w:val="ro-RO"/>
        </w:rPr>
        <w:t xml:space="preserve">Se </w:t>
      </w:r>
      <w:r>
        <w:rPr>
          <w:sz w:val="24"/>
          <w:szCs w:val="24"/>
          <w:lang w:val="ro-RO"/>
        </w:rPr>
        <w:t xml:space="preserve">privatizează prin licitație publică cu strigare complexul de bunuri imobile amplasat în </w:t>
      </w:r>
      <w:r w:rsidRPr="00855C38">
        <w:rPr>
          <w:sz w:val="24"/>
          <w:szCs w:val="24"/>
          <w:lang w:val="ro-RO"/>
        </w:rPr>
        <w:t>r-nul Orhei, mun. Orhei</w:t>
      </w:r>
      <w:r>
        <w:rPr>
          <w:sz w:val="24"/>
          <w:szCs w:val="24"/>
          <w:lang w:val="ro-RO"/>
        </w:rPr>
        <w:t>,</w:t>
      </w:r>
      <w:r w:rsidRPr="00855C38">
        <w:rPr>
          <w:sz w:val="24"/>
          <w:szCs w:val="24"/>
          <w:lang w:val="ro-RO"/>
        </w:rPr>
        <w:t xml:space="preserve"> str. Unirii, 156</w:t>
      </w:r>
      <w:r>
        <w:rPr>
          <w:sz w:val="24"/>
          <w:szCs w:val="24"/>
          <w:lang w:val="ro-RO"/>
        </w:rPr>
        <w:t>, conform Anexei nr.1.</w:t>
      </w:r>
    </w:p>
    <w:p w:rsidR="0017606B" w:rsidRPr="005B76A4" w:rsidRDefault="0017606B" w:rsidP="0017606B">
      <w:pPr>
        <w:numPr>
          <w:ilvl w:val="0"/>
          <w:numId w:val="1"/>
        </w:numPr>
        <w:tabs>
          <w:tab w:val="num" w:pos="360"/>
          <w:tab w:val="num" w:pos="720"/>
        </w:tabs>
        <w:spacing w:line="276" w:lineRule="auto"/>
        <w:jc w:val="both"/>
        <w:rPr>
          <w:sz w:val="24"/>
          <w:szCs w:val="24"/>
          <w:lang w:val="ro-RO"/>
        </w:rPr>
      </w:pPr>
      <w:r w:rsidRPr="005B76A4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 xml:space="preserve">e stabilește </w:t>
      </w:r>
      <w:r w:rsidRPr="005B76A4">
        <w:rPr>
          <w:sz w:val="24"/>
          <w:szCs w:val="24"/>
          <w:lang w:val="ro-RO"/>
        </w:rPr>
        <w:t>prețul inițial de v</w:t>
      </w:r>
      <w:r>
        <w:rPr>
          <w:sz w:val="24"/>
          <w:szCs w:val="24"/>
          <w:lang w:val="ro-RO"/>
        </w:rPr>
        <w:t>â</w:t>
      </w:r>
      <w:r w:rsidRPr="005B76A4">
        <w:rPr>
          <w:sz w:val="24"/>
          <w:szCs w:val="24"/>
          <w:lang w:val="ro-RO"/>
        </w:rPr>
        <w:t xml:space="preserve">nzare a </w:t>
      </w:r>
      <w:r>
        <w:rPr>
          <w:sz w:val="24"/>
          <w:szCs w:val="24"/>
          <w:lang w:val="ro-RO"/>
        </w:rPr>
        <w:t>complexul de bunuri imobile conform</w:t>
      </w:r>
      <w:r w:rsidRPr="00924D22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R</w:t>
      </w:r>
      <w:r w:rsidRPr="00924D22">
        <w:rPr>
          <w:sz w:val="24"/>
          <w:szCs w:val="24"/>
          <w:lang w:val="ro-RO"/>
        </w:rPr>
        <w:t>aportul</w:t>
      </w:r>
      <w:r>
        <w:rPr>
          <w:sz w:val="24"/>
          <w:szCs w:val="24"/>
          <w:lang w:val="ro-RO"/>
        </w:rPr>
        <w:t>ui</w:t>
      </w:r>
      <w:r w:rsidRPr="00924D22">
        <w:rPr>
          <w:sz w:val="24"/>
          <w:szCs w:val="24"/>
          <w:lang w:val="ro-RO"/>
        </w:rPr>
        <w:t xml:space="preserve"> de </w:t>
      </w:r>
      <w:r>
        <w:rPr>
          <w:sz w:val="24"/>
          <w:szCs w:val="24"/>
          <w:lang w:val="ro-RO"/>
        </w:rPr>
        <w:t>E</w:t>
      </w:r>
      <w:r w:rsidRPr="00924D22">
        <w:rPr>
          <w:sz w:val="24"/>
          <w:szCs w:val="24"/>
          <w:lang w:val="ro-RO"/>
        </w:rPr>
        <w:t>valuare</w:t>
      </w:r>
      <w:r>
        <w:rPr>
          <w:sz w:val="24"/>
          <w:szCs w:val="24"/>
          <w:lang w:val="ro-RO"/>
        </w:rPr>
        <w:t xml:space="preserve"> nr. </w:t>
      </w:r>
      <w:r w:rsidR="005C14B0">
        <w:rPr>
          <w:sz w:val="24"/>
          <w:szCs w:val="24"/>
          <w:lang w:val="ro-RO"/>
        </w:rPr>
        <w:t>____________ din ________</w:t>
      </w:r>
      <w:r>
        <w:rPr>
          <w:sz w:val="24"/>
          <w:szCs w:val="24"/>
          <w:lang w:val="ro-RO"/>
        </w:rPr>
        <w:t>2023</w:t>
      </w:r>
      <w:r w:rsidRPr="002176E1">
        <w:rPr>
          <w:sz w:val="28"/>
          <w:szCs w:val="28"/>
          <w:lang w:val="ro-RO"/>
        </w:rPr>
        <w:t xml:space="preserve"> </w:t>
      </w:r>
      <w:r>
        <w:rPr>
          <w:sz w:val="24"/>
          <w:szCs w:val="24"/>
          <w:lang w:val="ro-RO"/>
        </w:rPr>
        <w:t>elaborat</w:t>
      </w:r>
      <w:r w:rsidRPr="002176E1">
        <w:rPr>
          <w:sz w:val="24"/>
          <w:szCs w:val="24"/>
          <w:lang w:val="ro-RO"/>
        </w:rPr>
        <w:t xml:space="preserve"> de către </w:t>
      </w:r>
      <w:r w:rsidR="005C14B0">
        <w:rPr>
          <w:sz w:val="24"/>
          <w:szCs w:val="24"/>
          <w:lang w:val="ro-RO"/>
        </w:rPr>
        <w:t>_______________</w:t>
      </w:r>
      <w:r>
        <w:rPr>
          <w:sz w:val="24"/>
          <w:szCs w:val="24"/>
          <w:lang w:val="ro-RO"/>
        </w:rPr>
        <w:t xml:space="preserve">, în mărime de </w:t>
      </w:r>
      <w:r w:rsidR="005C14B0">
        <w:rPr>
          <w:sz w:val="24"/>
          <w:szCs w:val="24"/>
          <w:lang w:val="ro-RO"/>
        </w:rPr>
        <w:t>_______________</w:t>
      </w:r>
      <w:r>
        <w:rPr>
          <w:sz w:val="24"/>
          <w:szCs w:val="24"/>
          <w:lang w:val="ro-RO"/>
        </w:rPr>
        <w:t xml:space="preserve"> lei.</w:t>
      </w:r>
    </w:p>
    <w:p w:rsidR="0017606B" w:rsidRDefault="0017606B" w:rsidP="0017606B">
      <w:pPr>
        <w:numPr>
          <w:ilvl w:val="0"/>
          <w:numId w:val="1"/>
        </w:numPr>
        <w:tabs>
          <w:tab w:val="num" w:pos="360"/>
          <w:tab w:val="num" w:pos="720"/>
        </w:tabs>
        <w:spacing w:line="276" w:lineRule="auto"/>
        <w:jc w:val="both"/>
        <w:rPr>
          <w:sz w:val="24"/>
          <w:szCs w:val="24"/>
          <w:lang w:val="ro-RO"/>
        </w:rPr>
      </w:pPr>
      <w:r w:rsidRPr="001C08EE">
        <w:rPr>
          <w:sz w:val="24"/>
          <w:szCs w:val="24"/>
          <w:lang w:val="ro-RO"/>
        </w:rPr>
        <w:t xml:space="preserve">Se </w:t>
      </w:r>
      <w:r>
        <w:rPr>
          <w:sz w:val="24"/>
          <w:szCs w:val="24"/>
          <w:lang w:val="ro-RO"/>
        </w:rPr>
        <w:t>instituie Comisia de licitaţie publică cu strigare în următoarea componenţă:</w:t>
      </w:r>
    </w:p>
    <w:p w:rsidR="0017606B" w:rsidRDefault="0017606B" w:rsidP="0017606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Dinu Țurcanu</w:t>
      </w:r>
      <w:r w:rsidRPr="000B52C6">
        <w:rPr>
          <w:rFonts w:ascii="Times New Roman" w:hAnsi="Times New Roman"/>
          <w:sz w:val="24"/>
          <w:szCs w:val="24"/>
          <w:lang w:val="ro-RO"/>
        </w:rPr>
        <w:t xml:space="preserve"> –</w:t>
      </w:r>
      <w:r>
        <w:rPr>
          <w:rFonts w:ascii="Times New Roman" w:hAnsi="Times New Roman"/>
          <w:sz w:val="24"/>
          <w:szCs w:val="24"/>
          <w:lang w:val="ro-RO"/>
        </w:rPr>
        <w:t xml:space="preserve"> președintele raionului</w:t>
      </w:r>
      <w:r w:rsidRPr="000B52C6">
        <w:rPr>
          <w:rFonts w:ascii="Times New Roman" w:hAnsi="Times New Roman"/>
          <w:sz w:val="24"/>
          <w:szCs w:val="24"/>
          <w:lang w:val="ro-RO"/>
        </w:rPr>
        <w:t>, preşedintele comisiei;</w:t>
      </w:r>
    </w:p>
    <w:p w:rsidR="0017606B" w:rsidRDefault="0017606B" w:rsidP="0017606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Victor Perțu </w:t>
      </w:r>
      <w:r w:rsidRPr="000B52C6">
        <w:rPr>
          <w:rFonts w:ascii="Times New Roman" w:hAnsi="Times New Roman"/>
          <w:sz w:val="24"/>
          <w:szCs w:val="24"/>
          <w:lang w:val="ro-RO"/>
        </w:rPr>
        <w:t>–</w:t>
      </w:r>
      <w:r>
        <w:rPr>
          <w:rFonts w:ascii="Times New Roman" w:hAnsi="Times New Roman"/>
          <w:sz w:val="24"/>
          <w:szCs w:val="24"/>
          <w:lang w:val="ro-RO"/>
        </w:rPr>
        <w:t xml:space="preserve"> vicepreședintele raionului</w:t>
      </w:r>
      <w:r w:rsidRPr="000B52C6"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>vice</w:t>
      </w:r>
      <w:r w:rsidRPr="000B52C6">
        <w:rPr>
          <w:rFonts w:ascii="Times New Roman" w:hAnsi="Times New Roman"/>
          <w:sz w:val="24"/>
          <w:szCs w:val="24"/>
          <w:lang w:val="ro-RO"/>
        </w:rPr>
        <w:t>preşedintele comisiei;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B52C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7606B" w:rsidRDefault="0017606B" w:rsidP="0017606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Elena Boguș </w:t>
      </w:r>
      <w:r w:rsidRPr="000B52C6">
        <w:rPr>
          <w:rFonts w:ascii="Times New Roman" w:hAnsi="Times New Roman"/>
          <w:sz w:val="24"/>
          <w:szCs w:val="24"/>
          <w:lang w:val="ro-RO"/>
        </w:rPr>
        <w:t>–</w:t>
      </w:r>
      <w:r>
        <w:rPr>
          <w:rFonts w:ascii="Times New Roman" w:hAnsi="Times New Roman"/>
          <w:sz w:val="24"/>
          <w:szCs w:val="24"/>
          <w:lang w:val="ro-RO"/>
        </w:rPr>
        <w:t xml:space="preserve"> ș</w:t>
      </w:r>
      <w:r w:rsidRPr="004F3ABF">
        <w:rPr>
          <w:rFonts w:ascii="Times New Roman" w:hAnsi="Times New Roman"/>
          <w:sz w:val="24"/>
          <w:szCs w:val="24"/>
          <w:lang w:val="ro-RO"/>
        </w:rPr>
        <w:t>ef, Serviciul Politici Investiţionale,</w:t>
      </w:r>
      <w:r w:rsidRPr="000B52C6">
        <w:rPr>
          <w:rFonts w:ascii="Times New Roman" w:hAnsi="Times New Roman"/>
          <w:sz w:val="24"/>
          <w:szCs w:val="24"/>
          <w:lang w:val="ro-RO"/>
        </w:rPr>
        <w:t xml:space="preserve"> secretarul comisiei;</w:t>
      </w:r>
    </w:p>
    <w:p w:rsidR="0017606B" w:rsidRDefault="0017606B" w:rsidP="0017606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Galina Colun – șef, Direcția Generală Finanțe</w:t>
      </w:r>
      <w:r w:rsidRPr="000B52C6">
        <w:rPr>
          <w:rFonts w:ascii="Times New Roman" w:hAnsi="Times New Roman"/>
          <w:sz w:val="24"/>
          <w:szCs w:val="24"/>
          <w:lang w:val="ro-RO"/>
        </w:rPr>
        <w:t>;</w:t>
      </w:r>
    </w:p>
    <w:p w:rsidR="0017606B" w:rsidRPr="000B52C6" w:rsidRDefault="0017606B" w:rsidP="0017606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52C6">
        <w:rPr>
          <w:rFonts w:ascii="Times New Roman" w:hAnsi="Times New Roman"/>
          <w:sz w:val="24"/>
          <w:szCs w:val="24"/>
          <w:lang w:val="ro-RO"/>
        </w:rPr>
        <w:t>Mihail Bătrîncea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B52C6">
        <w:rPr>
          <w:rFonts w:ascii="Times New Roman" w:hAnsi="Times New Roman"/>
          <w:sz w:val="24"/>
          <w:szCs w:val="24"/>
          <w:lang w:val="ro-RO"/>
        </w:rPr>
        <w:t xml:space="preserve">– </w:t>
      </w:r>
      <w:r w:rsidRPr="00CA6E19">
        <w:rPr>
          <w:rFonts w:ascii="Times New Roman" w:hAnsi="Times New Roman"/>
          <w:sz w:val="24"/>
          <w:szCs w:val="24"/>
          <w:lang w:val="ro-RO"/>
        </w:rPr>
        <w:t>șef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CA6E19">
        <w:rPr>
          <w:rFonts w:ascii="Times New Roman" w:hAnsi="Times New Roman"/>
          <w:sz w:val="24"/>
          <w:szCs w:val="24"/>
          <w:lang w:val="ro-RO"/>
        </w:rPr>
        <w:t xml:space="preserve"> Serviciul juridic</w:t>
      </w:r>
      <w:r w:rsidRPr="000B52C6">
        <w:rPr>
          <w:rFonts w:ascii="Times New Roman" w:hAnsi="Times New Roman"/>
          <w:sz w:val="24"/>
          <w:szCs w:val="24"/>
          <w:lang w:val="ro-RO"/>
        </w:rPr>
        <w:t>;</w:t>
      </w:r>
    </w:p>
    <w:p w:rsidR="0017606B" w:rsidRDefault="0017606B" w:rsidP="0017606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52C6">
        <w:rPr>
          <w:rFonts w:ascii="Times New Roman" w:hAnsi="Times New Roman"/>
          <w:sz w:val="24"/>
          <w:szCs w:val="24"/>
          <w:lang w:val="ro-RO"/>
        </w:rPr>
        <w:t xml:space="preserve">Olga </w:t>
      </w:r>
      <w:r>
        <w:rPr>
          <w:rFonts w:ascii="Times New Roman" w:hAnsi="Times New Roman"/>
          <w:sz w:val="24"/>
          <w:szCs w:val="24"/>
          <w:lang w:val="ro-RO"/>
        </w:rPr>
        <w:t xml:space="preserve">Muntean </w:t>
      </w:r>
      <w:r w:rsidRPr="000B52C6">
        <w:rPr>
          <w:rFonts w:ascii="Times New Roman" w:hAnsi="Times New Roman"/>
          <w:sz w:val="24"/>
          <w:szCs w:val="24"/>
          <w:lang w:val="ro-RO"/>
        </w:rPr>
        <w:t xml:space="preserve">– </w:t>
      </w:r>
      <w:r w:rsidRPr="005D2CF4">
        <w:rPr>
          <w:rFonts w:ascii="Times New Roman" w:hAnsi="Times New Roman"/>
          <w:sz w:val="24"/>
          <w:szCs w:val="24"/>
          <w:lang w:val="ro-RO"/>
        </w:rPr>
        <w:t>șef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5D2CF4">
        <w:rPr>
          <w:rFonts w:ascii="Times New Roman" w:hAnsi="Times New Roman"/>
          <w:sz w:val="24"/>
          <w:szCs w:val="24"/>
          <w:lang w:val="ro-RO"/>
        </w:rPr>
        <w:t xml:space="preserve"> Serviciul financiar</w:t>
      </w:r>
      <w:r w:rsidRPr="000B52C6">
        <w:rPr>
          <w:rFonts w:ascii="Times New Roman" w:hAnsi="Times New Roman"/>
          <w:sz w:val="24"/>
          <w:szCs w:val="24"/>
          <w:lang w:val="ro-RO"/>
        </w:rPr>
        <w:t>;</w:t>
      </w:r>
    </w:p>
    <w:p w:rsidR="0017606B" w:rsidRPr="00BE1DAE" w:rsidRDefault="0017606B" w:rsidP="0017606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52C6">
        <w:rPr>
          <w:rFonts w:ascii="Times New Roman" w:hAnsi="Times New Roman"/>
          <w:sz w:val="24"/>
          <w:szCs w:val="24"/>
          <w:lang w:val="ro-RO"/>
        </w:rPr>
        <w:t>Marcel Apreutesei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B52C6">
        <w:rPr>
          <w:rFonts w:ascii="Times New Roman" w:hAnsi="Times New Roman"/>
          <w:sz w:val="24"/>
          <w:szCs w:val="24"/>
          <w:lang w:val="ro-RO"/>
        </w:rPr>
        <w:t xml:space="preserve">– specialist principal, </w:t>
      </w:r>
      <w:r w:rsidRPr="007A2E69">
        <w:rPr>
          <w:rFonts w:ascii="Times New Roman" w:hAnsi="Times New Roman"/>
          <w:sz w:val="24"/>
          <w:szCs w:val="24"/>
          <w:lang w:val="ro-RO"/>
        </w:rPr>
        <w:t>Direcţia Economie şi Politici Investiţionale</w:t>
      </w:r>
      <w:r w:rsidRPr="000B52C6">
        <w:rPr>
          <w:rFonts w:ascii="Times New Roman" w:hAnsi="Times New Roman"/>
          <w:sz w:val="24"/>
          <w:szCs w:val="24"/>
          <w:lang w:val="ro-RO"/>
        </w:rPr>
        <w:t>;</w:t>
      </w:r>
    </w:p>
    <w:p w:rsidR="0017606B" w:rsidRDefault="0017606B" w:rsidP="0017606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Alexei Capbătut  </w:t>
      </w:r>
      <w:r w:rsidRPr="000B52C6">
        <w:rPr>
          <w:rFonts w:ascii="Times New Roman" w:hAnsi="Times New Roman"/>
          <w:sz w:val="24"/>
          <w:szCs w:val="24"/>
          <w:lang w:val="ro-RO"/>
        </w:rPr>
        <w:t>– consilier raional;</w:t>
      </w:r>
    </w:p>
    <w:p w:rsidR="0017606B" w:rsidRDefault="0017606B" w:rsidP="0017606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Mihail Catraniuc – </w:t>
      </w:r>
      <w:r w:rsidRPr="000B52C6">
        <w:rPr>
          <w:rFonts w:ascii="Times New Roman" w:hAnsi="Times New Roman"/>
          <w:sz w:val="24"/>
          <w:szCs w:val="24"/>
          <w:lang w:val="ro-RO"/>
        </w:rPr>
        <w:t>consilier raional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17606B" w:rsidRDefault="0017606B" w:rsidP="0017606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136134">
        <w:rPr>
          <w:rFonts w:ascii="Times New Roman" w:hAnsi="Times New Roman"/>
          <w:sz w:val="24"/>
          <w:szCs w:val="24"/>
          <w:lang w:val="ro-RO"/>
        </w:rPr>
        <w:t xml:space="preserve">Se împuternicește Președintele raionului dl </w:t>
      </w:r>
      <w:r>
        <w:rPr>
          <w:rFonts w:ascii="Times New Roman" w:hAnsi="Times New Roman"/>
          <w:sz w:val="24"/>
          <w:szCs w:val="24"/>
          <w:lang w:val="ro-RO"/>
        </w:rPr>
        <w:t>D</w:t>
      </w:r>
      <w:r w:rsidRPr="00136134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 xml:space="preserve"> Ţurcanu</w:t>
      </w:r>
      <w:r w:rsidRPr="00136134">
        <w:rPr>
          <w:rFonts w:ascii="Times New Roman" w:hAnsi="Times New Roman"/>
          <w:sz w:val="24"/>
          <w:szCs w:val="24"/>
          <w:lang w:val="ro-RO"/>
        </w:rPr>
        <w:t xml:space="preserve"> cu dreptul</w:t>
      </w:r>
      <w:r>
        <w:rPr>
          <w:rFonts w:ascii="Times New Roman" w:hAnsi="Times New Roman"/>
          <w:sz w:val="24"/>
          <w:szCs w:val="24"/>
          <w:lang w:val="ro-RO"/>
        </w:rPr>
        <w:t xml:space="preserve"> să </w:t>
      </w:r>
      <w:r w:rsidRPr="00924D22">
        <w:rPr>
          <w:rFonts w:ascii="Times New Roman" w:hAnsi="Times New Roman"/>
          <w:sz w:val="24"/>
          <w:szCs w:val="24"/>
          <w:lang w:val="ro-RO"/>
        </w:rPr>
        <w:t xml:space="preserve">semneze </w:t>
      </w:r>
      <w:r w:rsidRPr="00AF5754">
        <w:rPr>
          <w:rFonts w:ascii="Times New Roman" w:hAnsi="Times New Roman"/>
          <w:sz w:val="24"/>
          <w:szCs w:val="24"/>
          <w:lang w:val="ro-RO"/>
        </w:rPr>
        <w:t>Comunicatul informativ privind expunerea bunu</w:t>
      </w:r>
      <w:r>
        <w:rPr>
          <w:rFonts w:ascii="Times New Roman" w:hAnsi="Times New Roman"/>
          <w:sz w:val="24"/>
          <w:szCs w:val="24"/>
          <w:lang w:val="ro-RO"/>
        </w:rPr>
        <w:t>rilor</w:t>
      </w:r>
      <w:r w:rsidRPr="00AF5754">
        <w:rPr>
          <w:rFonts w:ascii="Times New Roman" w:hAnsi="Times New Roman"/>
          <w:sz w:val="24"/>
          <w:szCs w:val="24"/>
          <w:lang w:val="ro-RO"/>
        </w:rPr>
        <w:t xml:space="preserve"> la privatizare </w:t>
      </w:r>
      <w:r>
        <w:rPr>
          <w:rFonts w:ascii="Times New Roman" w:hAnsi="Times New Roman"/>
          <w:sz w:val="24"/>
          <w:szCs w:val="24"/>
          <w:lang w:val="ro-MD"/>
        </w:rPr>
        <w:t xml:space="preserve">și </w:t>
      </w:r>
      <w:r>
        <w:rPr>
          <w:rFonts w:ascii="Times New Roman" w:hAnsi="Times New Roman"/>
          <w:sz w:val="24"/>
          <w:szCs w:val="24"/>
          <w:lang w:val="ro-RO"/>
        </w:rPr>
        <w:t>C</w:t>
      </w:r>
      <w:r w:rsidRPr="00924D22">
        <w:rPr>
          <w:rFonts w:ascii="Times New Roman" w:hAnsi="Times New Roman"/>
          <w:sz w:val="24"/>
          <w:szCs w:val="24"/>
          <w:lang w:val="ro-RO"/>
        </w:rPr>
        <w:t>ontractul de v</w:t>
      </w:r>
      <w:r>
        <w:rPr>
          <w:rFonts w:ascii="Times New Roman" w:hAnsi="Times New Roman"/>
          <w:sz w:val="24"/>
          <w:szCs w:val="24"/>
          <w:lang w:val="ro-RO"/>
        </w:rPr>
        <w:t>â</w:t>
      </w:r>
      <w:r w:rsidRPr="00924D22">
        <w:rPr>
          <w:rFonts w:ascii="Times New Roman" w:hAnsi="Times New Roman"/>
          <w:sz w:val="24"/>
          <w:szCs w:val="24"/>
          <w:lang w:val="ro-RO"/>
        </w:rPr>
        <w:t xml:space="preserve">nzare-cumpărare a </w:t>
      </w:r>
      <w:r>
        <w:rPr>
          <w:rFonts w:ascii="Times New Roman" w:hAnsi="Times New Roman"/>
          <w:sz w:val="24"/>
          <w:szCs w:val="24"/>
          <w:lang w:val="ro-RO"/>
        </w:rPr>
        <w:t>bunurilor imobile.</w:t>
      </w:r>
    </w:p>
    <w:p w:rsidR="0017606B" w:rsidRDefault="0017606B" w:rsidP="0017606B">
      <w:pPr>
        <w:pStyle w:val="a4"/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205D55">
        <w:rPr>
          <w:rFonts w:ascii="Times New Roman" w:hAnsi="Times New Roman"/>
          <w:sz w:val="24"/>
          <w:szCs w:val="24"/>
          <w:lang w:val="ro-RO"/>
        </w:rPr>
        <w:t>Sursa de acoperire a cheltuielilor pentru organiz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205D55">
        <w:rPr>
          <w:rFonts w:ascii="Times New Roman" w:hAnsi="Times New Roman"/>
          <w:sz w:val="24"/>
          <w:szCs w:val="24"/>
          <w:lang w:val="ro-RO"/>
        </w:rPr>
        <w:t>rea și desfășurarea licitației se determin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205D55">
        <w:rPr>
          <w:rFonts w:ascii="Times New Roman" w:hAnsi="Times New Roman"/>
          <w:sz w:val="24"/>
          <w:szCs w:val="24"/>
          <w:lang w:val="ro-RO"/>
        </w:rPr>
        <w:t xml:space="preserve"> din contul bugetului </w:t>
      </w:r>
      <w:bookmarkStart w:id="1" w:name="_Hlk54172150"/>
      <w:r w:rsidRPr="00205D55">
        <w:rPr>
          <w:rFonts w:ascii="Times New Roman" w:hAnsi="Times New Roman"/>
          <w:sz w:val="24"/>
          <w:szCs w:val="24"/>
          <w:lang w:val="ro-RO"/>
        </w:rPr>
        <w:t>aprobat pentru Aparatul pre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205D55">
        <w:rPr>
          <w:rFonts w:ascii="Times New Roman" w:hAnsi="Times New Roman"/>
          <w:sz w:val="24"/>
          <w:szCs w:val="24"/>
          <w:lang w:val="ro-RO"/>
        </w:rPr>
        <w:t>edintelui raionului pe anul 202</w:t>
      </w:r>
      <w:bookmarkEnd w:id="1"/>
      <w:r>
        <w:rPr>
          <w:rFonts w:ascii="Times New Roman" w:hAnsi="Times New Roman"/>
          <w:sz w:val="24"/>
          <w:szCs w:val="24"/>
          <w:lang w:val="ro-RO"/>
        </w:rPr>
        <w:t>3.</w:t>
      </w:r>
    </w:p>
    <w:p w:rsidR="0017606B" w:rsidRPr="002745A0" w:rsidRDefault="0017606B" w:rsidP="0017606B">
      <w:pPr>
        <w:pStyle w:val="a4"/>
        <w:numPr>
          <w:ilvl w:val="0"/>
          <w:numId w:val="1"/>
        </w:numPr>
        <w:tabs>
          <w:tab w:val="num" w:pos="360"/>
          <w:tab w:val="num" w:pos="720"/>
        </w:tabs>
        <w:jc w:val="both"/>
        <w:rPr>
          <w:sz w:val="24"/>
          <w:szCs w:val="24"/>
          <w:lang w:val="ro-RO"/>
        </w:rPr>
      </w:pPr>
      <w:r w:rsidRPr="00EF350B">
        <w:rPr>
          <w:rFonts w:ascii="Times New Roman" w:hAnsi="Times New Roman"/>
          <w:sz w:val="24"/>
          <w:szCs w:val="24"/>
          <w:lang w:val="ro-RO"/>
        </w:rPr>
        <w:t>Direcţia Economie şi Politici Investiţionale va asigura activitățile de organizare privind executarea prevederilor prezentei decizii</w:t>
      </w:r>
      <w:r w:rsidRPr="007439B3">
        <w:rPr>
          <w:rFonts w:ascii="Times New Roman" w:hAnsi="Times New Roman"/>
          <w:sz w:val="24"/>
          <w:szCs w:val="24"/>
          <w:lang w:val="ro-RO"/>
        </w:rPr>
        <w:t>.</w:t>
      </w:r>
    </w:p>
    <w:p w:rsidR="0017606B" w:rsidRPr="002745A0" w:rsidRDefault="0017606B" w:rsidP="0017606B">
      <w:pPr>
        <w:pStyle w:val="a4"/>
        <w:numPr>
          <w:ilvl w:val="0"/>
          <w:numId w:val="1"/>
        </w:numPr>
        <w:tabs>
          <w:tab w:val="num" w:pos="360"/>
          <w:tab w:val="num" w:pos="72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2745A0">
        <w:rPr>
          <w:rFonts w:ascii="Times New Roman" w:hAnsi="Times New Roman"/>
          <w:sz w:val="24"/>
          <w:szCs w:val="24"/>
          <w:lang w:val="ro-RO"/>
        </w:rPr>
        <w:t xml:space="preserve">Prezenta Decizie se include în Registrul de Stat al 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2745A0">
        <w:rPr>
          <w:rFonts w:ascii="Times New Roman" w:hAnsi="Times New Roman"/>
          <w:sz w:val="24"/>
          <w:szCs w:val="24"/>
          <w:lang w:val="ro-RO"/>
        </w:rPr>
        <w:t xml:space="preserve">ctelor </w:t>
      </w:r>
      <w:r>
        <w:rPr>
          <w:rFonts w:ascii="Times New Roman" w:hAnsi="Times New Roman"/>
          <w:sz w:val="24"/>
          <w:szCs w:val="24"/>
          <w:lang w:val="ro-RO"/>
        </w:rPr>
        <w:t>L</w:t>
      </w:r>
      <w:r w:rsidRPr="002745A0">
        <w:rPr>
          <w:rFonts w:ascii="Times New Roman" w:hAnsi="Times New Roman"/>
          <w:sz w:val="24"/>
          <w:szCs w:val="24"/>
          <w:lang w:val="ro-RO"/>
        </w:rPr>
        <w:t>ocale</w:t>
      </w:r>
      <w:r w:rsidRPr="004319BD">
        <w:rPr>
          <w:rFonts w:ascii="Times New Roman" w:hAnsi="Times New Roman"/>
          <w:sz w:val="24"/>
          <w:szCs w:val="24"/>
          <w:lang w:val="ro-RO"/>
        </w:rPr>
        <w:t xml:space="preserve">, cu drept de atac </w:t>
      </w:r>
      <w:r>
        <w:rPr>
          <w:rFonts w:ascii="Times New Roman" w:hAnsi="Times New Roman"/>
          <w:sz w:val="24"/>
          <w:szCs w:val="24"/>
          <w:lang w:val="ro-RO"/>
        </w:rPr>
        <w:t>la</w:t>
      </w:r>
      <w:r w:rsidRPr="004319BD">
        <w:rPr>
          <w:rFonts w:ascii="Times New Roman" w:hAnsi="Times New Roman"/>
          <w:sz w:val="24"/>
          <w:szCs w:val="24"/>
          <w:lang w:val="ro-RO"/>
        </w:rPr>
        <w:t xml:space="preserve"> Judecătoria Orhei în termen de 30 zile de la comunicare persoanelor vizate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4319BD">
        <w:rPr>
          <w:rFonts w:ascii="Times New Roman" w:hAnsi="Times New Roman"/>
          <w:sz w:val="24"/>
          <w:szCs w:val="24"/>
          <w:lang w:val="ro-RO"/>
        </w:rPr>
        <w:t xml:space="preserve"> în condițiile Codului administrativ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17606B" w:rsidRPr="007439B3" w:rsidRDefault="0017606B" w:rsidP="0017606B">
      <w:pPr>
        <w:pStyle w:val="a4"/>
        <w:numPr>
          <w:ilvl w:val="0"/>
          <w:numId w:val="1"/>
        </w:numPr>
        <w:tabs>
          <w:tab w:val="num" w:pos="360"/>
          <w:tab w:val="num" w:pos="72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7439B3">
        <w:rPr>
          <w:rFonts w:ascii="Times New Roman" w:hAnsi="Times New Roman"/>
          <w:sz w:val="24"/>
          <w:szCs w:val="24"/>
          <w:lang w:val="ro-RO"/>
        </w:rPr>
        <w:t xml:space="preserve">Vicepreşedintele raionului dl </w:t>
      </w:r>
      <w:r>
        <w:rPr>
          <w:rFonts w:ascii="Times New Roman" w:hAnsi="Times New Roman"/>
          <w:sz w:val="24"/>
          <w:szCs w:val="24"/>
          <w:lang w:val="ro-RO"/>
        </w:rPr>
        <w:t>V</w:t>
      </w:r>
      <w:r w:rsidRPr="007439B3">
        <w:rPr>
          <w:rFonts w:ascii="Times New Roman" w:hAnsi="Times New Roman"/>
          <w:sz w:val="24"/>
          <w:szCs w:val="24"/>
          <w:lang w:val="ro-RO"/>
        </w:rPr>
        <w:t xml:space="preserve">. </w:t>
      </w:r>
      <w:r>
        <w:rPr>
          <w:rFonts w:ascii="Times New Roman" w:hAnsi="Times New Roman"/>
          <w:sz w:val="24"/>
          <w:szCs w:val="24"/>
          <w:lang w:val="ro-RO"/>
        </w:rPr>
        <w:t>Perțu</w:t>
      </w:r>
      <w:r w:rsidRPr="007439B3">
        <w:rPr>
          <w:rFonts w:ascii="Times New Roman" w:hAnsi="Times New Roman"/>
          <w:sz w:val="24"/>
          <w:szCs w:val="24"/>
          <w:lang w:val="ro-RO"/>
        </w:rPr>
        <w:t xml:space="preserve">, comisia </w:t>
      </w:r>
      <w:r>
        <w:rPr>
          <w:rFonts w:ascii="Times New Roman" w:hAnsi="Times New Roman"/>
          <w:sz w:val="24"/>
          <w:szCs w:val="24"/>
          <w:lang w:val="ro-RO"/>
        </w:rPr>
        <w:t xml:space="preserve">consultativă </w:t>
      </w:r>
      <w:r w:rsidRPr="007439B3">
        <w:rPr>
          <w:rFonts w:ascii="Times New Roman" w:hAnsi="Times New Roman"/>
          <w:sz w:val="24"/>
          <w:szCs w:val="24"/>
          <w:lang w:val="ro-RO"/>
        </w:rPr>
        <w:t>de specialitate economie, buget şi finanţe</w:t>
      </w:r>
      <w:r>
        <w:rPr>
          <w:rFonts w:ascii="Times New Roman" w:hAnsi="Times New Roman"/>
          <w:sz w:val="24"/>
          <w:szCs w:val="24"/>
          <w:lang w:val="ro-RO"/>
        </w:rPr>
        <w:t xml:space="preserve"> (preşedinte dna N. Parutenco)</w:t>
      </w:r>
      <w:r w:rsidRPr="007439B3">
        <w:rPr>
          <w:rFonts w:ascii="Times New Roman" w:hAnsi="Times New Roman"/>
          <w:sz w:val="24"/>
          <w:szCs w:val="24"/>
          <w:lang w:val="ro-RO"/>
        </w:rPr>
        <w:t xml:space="preserve"> vor asigura controlul executării prezentei decizii.</w:t>
      </w:r>
    </w:p>
    <w:p w:rsidR="0017606B" w:rsidRPr="009C1030" w:rsidRDefault="0017606B" w:rsidP="0017606B">
      <w:pPr>
        <w:ind w:left="426"/>
        <w:rPr>
          <w:sz w:val="24"/>
          <w:szCs w:val="24"/>
          <w:lang w:val="ro-RO"/>
        </w:rPr>
      </w:pPr>
      <w:r w:rsidRPr="009C1030">
        <w:rPr>
          <w:sz w:val="24"/>
          <w:szCs w:val="24"/>
          <w:lang w:val="ro-RO"/>
        </w:rPr>
        <w:t>Preşedintele şedinţei</w:t>
      </w:r>
      <w:r w:rsidRPr="009C1030">
        <w:rPr>
          <w:sz w:val="24"/>
          <w:szCs w:val="24"/>
          <w:lang w:val="ro-RO"/>
        </w:rPr>
        <w:tab/>
      </w:r>
      <w:r w:rsidRPr="009C1030">
        <w:rPr>
          <w:sz w:val="24"/>
          <w:szCs w:val="24"/>
          <w:lang w:val="ro-RO"/>
        </w:rPr>
        <w:tab/>
      </w:r>
      <w:r w:rsidRPr="009C1030">
        <w:rPr>
          <w:sz w:val="24"/>
          <w:szCs w:val="24"/>
          <w:lang w:val="ro-RO"/>
        </w:rPr>
        <w:tab/>
      </w:r>
      <w:r w:rsidRPr="009C1030">
        <w:rPr>
          <w:sz w:val="24"/>
          <w:szCs w:val="24"/>
          <w:lang w:val="ro-RO"/>
        </w:rPr>
        <w:tab/>
      </w:r>
      <w:r w:rsidRPr="009C1030">
        <w:rPr>
          <w:sz w:val="24"/>
          <w:szCs w:val="24"/>
          <w:lang w:val="ro-RO"/>
        </w:rPr>
        <w:tab/>
      </w:r>
      <w:r w:rsidRPr="009C1030">
        <w:rPr>
          <w:sz w:val="24"/>
          <w:szCs w:val="24"/>
          <w:lang w:val="ro-RO"/>
        </w:rPr>
        <w:tab/>
      </w:r>
      <w:r w:rsidRPr="009C1030">
        <w:rPr>
          <w:sz w:val="24"/>
          <w:szCs w:val="24"/>
          <w:lang w:val="ro-RO"/>
        </w:rPr>
        <w:tab/>
      </w:r>
    </w:p>
    <w:p w:rsidR="0017606B" w:rsidRPr="009C1030" w:rsidRDefault="0017606B" w:rsidP="0017606B">
      <w:pPr>
        <w:ind w:left="426"/>
        <w:rPr>
          <w:sz w:val="24"/>
          <w:szCs w:val="24"/>
          <w:lang w:val="ro-RO"/>
        </w:rPr>
      </w:pPr>
      <w:r w:rsidRPr="009C1030">
        <w:rPr>
          <w:sz w:val="24"/>
          <w:szCs w:val="24"/>
          <w:lang w:val="ro-RO"/>
        </w:rPr>
        <w:t>Secr</w:t>
      </w:r>
      <w:r>
        <w:rPr>
          <w:sz w:val="24"/>
          <w:szCs w:val="24"/>
          <w:lang w:val="ro-RO"/>
        </w:rPr>
        <w:t>etarul Consiliului Raional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</w:t>
      </w:r>
      <w:r w:rsidRPr="009C1030">
        <w:rPr>
          <w:sz w:val="24"/>
          <w:szCs w:val="24"/>
          <w:lang w:val="ro-RO"/>
        </w:rPr>
        <w:t>Serghei Caraman</w:t>
      </w:r>
    </w:p>
    <w:p w:rsidR="0017606B" w:rsidRDefault="0017606B" w:rsidP="0017606B">
      <w:pPr>
        <w:jc w:val="right"/>
        <w:rPr>
          <w:sz w:val="24"/>
          <w:szCs w:val="24"/>
          <w:lang w:val="ro-RO"/>
        </w:rPr>
      </w:pPr>
    </w:p>
    <w:p w:rsidR="0017606B" w:rsidRDefault="0017606B" w:rsidP="0017606B">
      <w:pPr>
        <w:jc w:val="right"/>
        <w:rPr>
          <w:sz w:val="24"/>
          <w:szCs w:val="24"/>
          <w:lang w:val="ro-RO"/>
        </w:rPr>
      </w:pPr>
    </w:p>
    <w:p w:rsidR="0017606B" w:rsidRDefault="0017606B" w:rsidP="0017606B">
      <w:pPr>
        <w:jc w:val="right"/>
        <w:rPr>
          <w:sz w:val="24"/>
          <w:szCs w:val="24"/>
          <w:lang w:val="ro-RO"/>
        </w:rPr>
      </w:pPr>
    </w:p>
    <w:p w:rsidR="0017606B" w:rsidRDefault="0017606B" w:rsidP="0017606B">
      <w:pPr>
        <w:jc w:val="right"/>
        <w:rPr>
          <w:sz w:val="24"/>
          <w:szCs w:val="24"/>
          <w:lang w:val="ro-RO"/>
        </w:rPr>
      </w:pPr>
    </w:p>
    <w:p w:rsidR="0017606B" w:rsidRDefault="0017606B" w:rsidP="0017606B">
      <w:pPr>
        <w:jc w:val="right"/>
        <w:rPr>
          <w:sz w:val="24"/>
          <w:szCs w:val="24"/>
          <w:lang w:val="ro-RO"/>
        </w:rPr>
      </w:pPr>
      <w:r w:rsidRPr="002745A0">
        <w:rPr>
          <w:sz w:val="24"/>
          <w:szCs w:val="24"/>
          <w:lang w:val="ro-RO"/>
        </w:rPr>
        <w:t xml:space="preserve">Anexa nr. 1 </w:t>
      </w:r>
    </w:p>
    <w:p w:rsidR="0017606B" w:rsidRDefault="0017606B" w:rsidP="0017606B">
      <w:pPr>
        <w:jc w:val="right"/>
        <w:rPr>
          <w:sz w:val="24"/>
          <w:szCs w:val="24"/>
          <w:lang w:val="ro-RO"/>
        </w:rPr>
      </w:pPr>
      <w:r w:rsidRPr="002745A0">
        <w:rPr>
          <w:sz w:val="24"/>
          <w:szCs w:val="24"/>
          <w:lang w:val="ro-RO"/>
        </w:rPr>
        <w:t>la Decizia</w:t>
      </w:r>
      <w:r>
        <w:rPr>
          <w:sz w:val="16"/>
          <w:szCs w:val="16"/>
          <w:lang w:val="ro-RO"/>
        </w:rPr>
        <w:t xml:space="preserve"> </w:t>
      </w:r>
      <w:r w:rsidRPr="009C1030">
        <w:rPr>
          <w:sz w:val="24"/>
          <w:szCs w:val="24"/>
          <w:lang w:val="ro-RO"/>
        </w:rPr>
        <w:t>Consiliul Raional Orhei</w:t>
      </w:r>
      <w:r>
        <w:rPr>
          <w:sz w:val="24"/>
          <w:szCs w:val="24"/>
          <w:lang w:val="ro-RO"/>
        </w:rPr>
        <w:t xml:space="preserve"> </w:t>
      </w:r>
    </w:p>
    <w:p w:rsidR="0017606B" w:rsidRDefault="0017606B" w:rsidP="0017606B">
      <w:pPr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nr.        din                 2023</w:t>
      </w:r>
    </w:p>
    <w:p w:rsidR="0017606B" w:rsidRDefault="0017606B" w:rsidP="0017606B">
      <w:pPr>
        <w:ind w:right="-425"/>
        <w:jc w:val="right"/>
        <w:rPr>
          <w:sz w:val="24"/>
          <w:szCs w:val="24"/>
          <w:lang w:val="ro-RO"/>
        </w:rPr>
      </w:pPr>
    </w:p>
    <w:p w:rsidR="0017606B" w:rsidRPr="00CA6E19" w:rsidRDefault="0017606B" w:rsidP="0017606B">
      <w:pPr>
        <w:ind w:right="-425"/>
        <w:jc w:val="center"/>
        <w:rPr>
          <w:b/>
          <w:bCs/>
          <w:sz w:val="26"/>
          <w:szCs w:val="26"/>
          <w:lang w:val="ro-RO"/>
        </w:rPr>
      </w:pPr>
      <w:r w:rsidRPr="00CA6E19">
        <w:rPr>
          <w:b/>
          <w:bCs/>
          <w:sz w:val="26"/>
          <w:szCs w:val="26"/>
          <w:lang w:val="ro-RO"/>
        </w:rPr>
        <w:t xml:space="preserve">Lista </w:t>
      </w:r>
      <w:r w:rsidRPr="00847A87">
        <w:rPr>
          <w:b/>
          <w:bCs/>
          <w:sz w:val="26"/>
          <w:szCs w:val="26"/>
          <w:lang w:val="ro-RO"/>
        </w:rPr>
        <w:t>bunurilor imobile</w:t>
      </w:r>
      <w:r>
        <w:rPr>
          <w:b/>
          <w:bCs/>
          <w:sz w:val="26"/>
          <w:szCs w:val="26"/>
          <w:lang w:val="ro-RO"/>
        </w:rPr>
        <w:t xml:space="preserve"> </w:t>
      </w:r>
      <w:r w:rsidRPr="00CA6E19">
        <w:rPr>
          <w:b/>
          <w:bCs/>
          <w:sz w:val="26"/>
          <w:szCs w:val="26"/>
          <w:lang w:val="ro-RO"/>
        </w:rPr>
        <w:t xml:space="preserve">expuse </w:t>
      </w:r>
      <w:r w:rsidRPr="00847A87">
        <w:rPr>
          <w:b/>
          <w:bCs/>
          <w:sz w:val="26"/>
          <w:szCs w:val="26"/>
          <w:lang w:val="ro-RO"/>
        </w:rPr>
        <w:t>la licitaţie publică cu strigare</w:t>
      </w:r>
    </w:p>
    <w:p w:rsidR="0017606B" w:rsidRPr="00200ED8" w:rsidRDefault="0017606B" w:rsidP="0017606B">
      <w:pPr>
        <w:ind w:right="-425"/>
        <w:jc w:val="center"/>
        <w:rPr>
          <w:sz w:val="10"/>
          <w:szCs w:val="10"/>
          <w:lang w:val="ro-RO"/>
        </w:rPr>
      </w:pPr>
    </w:p>
    <w:tbl>
      <w:tblPr>
        <w:tblStyle w:val="a5"/>
        <w:tblW w:w="9912" w:type="dxa"/>
        <w:jc w:val="center"/>
        <w:tblLook w:val="04A0" w:firstRow="1" w:lastRow="0" w:firstColumn="1" w:lastColumn="0" w:noHBand="0" w:noVBand="1"/>
      </w:tblPr>
      <w:tblGrid>
        <w:gridCol w:w="556"/>
        <w:gridCol w:w="1643"/>
        <w:gridCol w:w="1842"/>
        <w:gridCol w:w="1417"/>
        <w:gridCol w:w="4454"/>
      </w:tblGrid>
      <w:tr w:rsidR="0017606B" w:rsidRPr="00DB34B0" w:rsidTr="00E538E8">
        <w:trPr>
          <w:jc w:val="center"/>
        </w:trPr>
        <w:tc>
          <w:tcPr>
            <w:tcW w:w="530" w:type="dxa"/>
            <w:vAlign w:val="center"/>
          </w:tcPr>
          <w:p w:rsidR="0017606B" w:rsidRPr="00205847" w:rsidRDefault="0017606B" w:rsidP="00E538E8">
            <w:pPr>
              <w:ind w:right="-74"/>
              <w:jc w:val="center"/>
              <w:rPr>
                <w:b/>
                <w:sz w:val="24"/>
                <w:szCs w:val="24"/>
                <w:lang w:val="ro-RO"/>
              </w:rPr>
            </w:pPr>
            <w:r w:rsidRPr="00205847">
              <w:rPr>
                <w:b/>
                <w:sz w:val="24"/>
                <w:szCs w:val="24"/>
                <w:lang w:val="ro-RO"/>
              </w:rPr>
              <w:t xml:space="preserve">Nr. </w:t>
            </w:r>
          </w:p>
        </w:tc>
        <w:tc>
          <w:tcPr>
            <w:tcW w:w="1646" w:type="dxa"/>
            <w:vAlign w:val="center"/>
          </w:tcPr>
          <w:p w:rsidR="0017606B" w:rsidRPr="00205847" w:rsidRDefault="0017606B" w:rsidP="00E538E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847">
              <w:rPr>
                <w:b/>
                <w:sz w:val="24"/>
                <w:szCs w:val="24"/>
                <w:lang w:val="ro-RO"/>
              </w:rPr>
              <w:t>Bunul imobil</w:t>
            </w:r>
          </w:p>
        </w:tc>
        <w:tc>
          <w:tcPr>
            <w:tcW w:w="1842" w:type="dxa"/>
            <w:vAlign w:val="center"/>
          </w:tcPr>
          <w:p w:rsidR="0017606B" w:rsidRPr="00205847" w:rsidRDefault="0017606B" w:rsidP="00E538E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 cadastral</w:t>
            </w:r>
          </w:p>
        </w:tc>
        <w:tc>
          <w:tcPr>
            <w:tcW w:w="1418" w:type="dxa"/>
            <w:vAlign w:val="center"/>
          </w:tcPr>
          <w:p w:rsidR="0017606B" w:rsidRPr="00205847" w:rsidRDefault="0017606B" w:rsidP="00E538E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05847">
              <w:rPr>
                <w:b/>
                <w:sz w:val="24"/>
                <w:szCs w:val="24"/>
                <w:lang w:val="ro-RO"/>
              </w:rPr>
              <w:t>Suprafața</w:t>
            </w:r>
          </w:p>
        </w:tc>
        <w:tc>
          <w:tcPr>
            <w:tcW w:w="4476" w:type="dxa"/>
            <w:vAlign w:val="center"/>
          </w:tcPr>
          <w:p w:rsidR="0017606B" w:rsidRPr="00205847" w:rsidRDefault="0017606B" w:rsidP="00E538E8">
            <w:pPr>
              <w:ind w:right="-143"/>
              <w:jc w:val="center"/>
              <w:rPr>
                <w:b/>
                <w:sz w:val="24"/>
                <w:szCs w:val="24"/>
                <w:lang w:val="ro-RO"/>
              </w:rPr>
            </w:pPr>
            <w:r w:rsidRPr="00205847">
              <w:rPr>
                <w:b/>
                <w:sz w:val="24"/>
                <w:szCs w:val="24"/>
                <w:lang w:val="ro-RO"/>
              </w:rPr>
              <w:t>Amplasarea</w:t>
            </w:r>
          </w:p>
        </w:tc>
      </w:tr>
      <w:tr w:rsidR="0017606B" w:rsidRPr="00CD1F24" w:rsidTr="00E538E8">
        <w:trPr>
          <w:jc w:val="center"/>
        </w:trPr>
        <w:tc>
          <w:tcPr>
            <w:tcW w:w="9912" w:type="dxa"/>
            <w:gridSpan w:val="5"/>
            <w:vAlign w:val="center"/>
          </w:tcPr>
          <w:p w:rsidR="0017606B" w:rsidRPr="005B11AB" w:rsidRDefault="0017606B" w:rsidP="00E538E8">
            <w:pPr>
              <w:ind w:left="-108" w:right="-107"/>
              <w:jc w:val="center"/>
              <w:rPr>
                <w:b/>
                <w:sz w:val="24"/>
                <w:szCs w:val="24"/>
                <w:lang w:val="ro-RO"/>
              </w:rPr>
            </w:pPr>
            <w:r w:rsidRPr="005B11AB">
              <w:rPr>
                <w:b/>
                <w:sz w:val="24"/>
                <w:szCs w:val="24"/>
                <w:lang w:val="ro-RO"/>
              </w:rPr>
              <w:t>Lot unic</w:t>
            </w:r>
          </w:p>
        </w:tc>
      </w:tr>
      <w:tr w:rsidR="0017606B" w:rsidRPr="00CD1F24" w:rsidTr="00E538E8">
        <w:trPr>
          <w:jc w:val="center"/>
        </w:trPr>
        <w:tc>
          <w:tcPr>
            <w:tcW w:w="530" w:type="dxa"/>
            <w:vAlign w:val="center"/>
          </w:tcPr>
          <w:p w:rsidR="0017606B" w:rsidRDefault="0017606B" w:rsidP="00E538E8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646" w:type="dxa"/>
            <w:vAlign w:val="center"/>
          </w:tcPr>
          <w:p w:rsidR="0017606B" w:rsidRDefault="0017606B" w:rsidP="00E538E8">
            <w:pPr>
              <w:ind w:left="-17" w:right="-108"/>
              <w:rPr>
                <w:sz w:val="24"/>
                <w:szCs w:val="24"/>
                <w:lang w:val="ro-RO"/>
              </w:rPr>
            </w:pPr>
            <w:r w:rsidRPr="00C232D1">
              <w:rPr>
                <w:sz w:val="24"/>
                <w:szCs w:val="24"/>
                <w:lang w:val="ro-RO"/>
              </w:rPr>
              <w:t>Teren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186836">
              <w:rPr>
                <w:sz w:val="24"/>
                <w:szCs w:val="24"/>
                <w:lang w:val="ro-RO"/>
              </w:rPr>
              <w:t>- pentru construcţii</w:t>
            </w:r>
          </w:p>
        </w:tc>
        <w:tc>
          <w:tcPr>
            <w:tcW w:w="1842" w:type="dxa"/>
            <w:vAlign w:val="center"/>
          </w:tcPr>
          <w:p w:rsidR="0017606B" w:rsidRPr="00A762E7" w:rsidRDefault="0017606B" w:rsidP="00E538E8">
            <w:pPr>
              <w:ind w:right="-107"/>
              <w:rPr>
                <w:sz w:val="24"/>
                <w:szCs w:val="24"/>
                <w:lang w:val="ro-RO"/>
              </w:rPr>
            </w:pPr>
            <w:r w:rsidRPr="00855C38">
              <w:rPr>
                <w:sz w:val="24"/>
                <w:szCs w:val="24"/>
                <w:lang w:val="ro-RO"/>
              </w:rPr>
              <w:t>6401106.086</w:t>
            </w:r>
          </w:p>
        </w:tc>
        <w:tc>
          <w:tcPr>
            <w:tcW w:w="1418" w:type="dxa"/>
            <w:vAlign w:val="center"/>
          </w:tcPr>
          <w:p w:rsidR="0017606B" w:rsidRPr="00931504" w:rsidRDefault="0017606B" w:rsidP="00E538E8">
            <w:pPr>
              <w:ind w:left="-108"/>
              <w:jc w:val="right"/>
              <w:rPr>
                <w:sz w:val="24"/>
                <w:szCs w:val="24"/>
                <w:lang w:val="ro-RO"/>
              </w:rPr>
            </w:pPr>
            <w:r w:rsidRPr="002E5DD1">
              <w:rPr>
                <w:sz w:val="24"/>
                <w:szCs w:val="24"/>
                <w:lang w:val="ro-RO"/>
              </w:rPr>
              <w:t>3.5566</w:t>
            </w:r>
            <w:r w:rsidRPr="0039335B">
              <w:rPr>
                <w:sz w:val="24"/>
                <w:szCs w:val="24"/>
                <w:lang w:val="ro-RO"/>
              </w:rPr>
              <w:t xml:space="preserve"> ha</w:t>
            </w:r>
          </w:p>
        </w:tc>
        <w:tc>
          <w:tcPr>
            <w:tcW w:w="4476" w:type="dxa"/>
            <w:vMerge w:val="restart"/>
            <w:vAlign w:val="center"/>
          </w:tcPr>
          <w:p w:rsidR="0017606B" w:rsidRDefault="0017606B" w:rsidP="00E538E8">
            <w:pPr>
              <w:ind w:left="-108" w:right="-107"/>
              <w:jc w:val="center"/>
              <w:rPr>
                <w:sz w:val="24"/>
                <w:szCs w:val="24"/>
                <w:lang w:val="ro-RO"/>
              </w:rPr>
            </w:pPr>
            <w:r w:rsidRPr="00855C38">
              <w:rPr>
                <w:sz w:val="24"/>
                <w:szCs w:val="24"/>
                <w:lang w:val="ro-RO"/>
              </w:rPr>
              <w:t>r-nul Orhei, mun. Orhei</w:t>
            </w:r>
            <w:r>
              <w:rPr>
                <w:sz w:val="24"/>
                <w:szCs w:val="24"/>
                <w:lang w:val="ro-RO"/>
              </w:rPr>
              <w:t>,</w:t>
            </w:r>
            <w:r w:rsidRPr="00855C38">
              <w:rPr>
                <w:sz w:val="24"/>
                <w:szCs w:val="24"/>
                <w:lang w:val="ro-RO"/>
              </w:rPr>
              <w:t xml:space="preserve"> str. Unirii, 156</w:t>
            </w:r>
          </w:p>
        </w:tc>
      </w:tr>
      <w:tr w:rsidR="0017606B" w:rsidRPr="0078322B" w:rsidTr="00E538E8">
        <w:trPr>
          <w:jc w:val="center"/>
        </w:trPr>
        <w:tc>
          <w:tcPr>
            <w:tcW w:w="530" w:type="dxa"/>
            <w:vAlign w:val="center"/>
          </w:tcPr>
          <w:p w:rsidR="0017606B" w:rsidRDefault="0017606B" w:rsidP="00E538E8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646" w:type="dxa"/>
            <w:vAlign w:val="center"/>
          </w:tcPr>
          <w:p w:rsidR="0017606B" w:rsidRPr="00C232D1" w:rsidRDefault="0017606B" w:rsidP="00E538E8">
            <w:pPr>
              <w:ind w:left="-17" w:right="-108"/>
              <w:rPr>
                <w:sz w:val="24"/>
                <w:szCs w:val="24"/>
                <w:lang w:val="ro-RO"/>
              </w:rPr>
            </w:pPr>
            <w:r w:rsidRPr="00C232D1">
              <w:rPr>
                <w:sz w:val="24"/>
                <w:szCs w:val="24"/>
                <w:lang w:val="ro-RO"/>
              </w:rPr>
              <w:t>Construcţie</w:t>
            </w:r>
          </w:p>
        </w:tc>
        <w:tc>
          <w:tcPr>
            <w:tcW w:w="1842" w:type="dxa"/>
            <w:vAlign w:val="center"/>
          </w:tcPr>
          <w:p w:rsidR="0017606B" w:rsidRPr="00A762E7" w:rsidRDefault="0017606B" w:rsidP="00E538E8">
            <w:pPr>
              <w:ind w:right="-107"/>
              <w:rPr>
                <w:sz w:val="24"/>
                <w:szCs w:val="24"/>
                <w:lang w:val="ro-RO"/>
              </w:rPr>
            </w:pPr>
            <w:r w:rsidRPr="00855C38">
              <w:rPr>
                <w:sz w:val="24"/>
                <w:szCs w:val="24"/>
                <w:lang w:val="ro-RO"/>
              </w:rPr>
              <w:t>6401106.086</w:t>
            </w:r>
            <w:r>
              <w:rPr>
                <w:sz w:val="24"/>
                <w:szCs w:val="24"/>
                <w:lang w:val="ro-RO"/>
              </w:rPr>
              <w:t>.02</w:t>
            </w:r>
          </w:p>
        </w:tc>
        <w:tc>
          <w:tcPr>
            <w:tcW w:w="1418" w:type="dxa"/>
            <w:vAlign w:val="center"/>
          </w:tcPr>
          <w:p w:rsidR="0017606B" w:rsidRPr="00931504" w:rsidRDefault="0017606B" w:rsidP="00E538E8">
            <w:pPr>
              <w:ind w:left="-108"/>
              <w:jc w:val="right"/>
              <w:rPr>
                <w:sz w:val="24"/>
                <w:szCs w:val="24"/>
                <w:lang w:val="ro-RO"/>
              </w:rPr>
            </w:pPr>
            <w:r w:rsidRPr="002E5DD1">
              <w:rPr>
                <w:sz w:val="24"/>
                <w:szCs w:val="24"/>
                <w:lang w:val="ro-RO"/>
              </w:rPr>
              <w:t>701.5</w:t>
            </w:r>
            <w:r w:rsidRPr="00E9402D">
              <w:rPr>
                <w:sz w:val="24"/>
                <w:szCs w:val="24"/>
                <w:lang w:val="ro-RO"/>
              </w:rPr>
              <w:t xml:space="preserve"> m</w:t>
            </w:r>
            <w:r w:rsidRPr="00E9402D"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4476" w:type="dxa"/>
            <w:vMerge/>
            <w:vAlign w:val="center"/>
          </w:tcPr>
          <w:p w:rsidR="0017606B" w:rsidRDefault="0017606B" w:rsidP="00E538E8">
            <w:pPr>
              <w:ind w:left="-109" w:right="-108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7606B" w:rsidRPr="0078322B" w:rsidTr="00E538E8">
        <w:trPr>
          <w:jc w:val="center"/>
        </w:trPr>
        <w:tc>
          <w:tcPr>
            <w:tcW w:w="530" w:type="dxa"/>
            <w:vAlign w:val="center"/>
          </w:tcPr>
          <w:p w:rsidR="0017606B" w:rsidRDefault="0017606B" w:rsidP="00E538E8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646" w:type="dxa"/>
            <w:vAlign w:val="center"/>
          </w:tcPr>
          <w:p w:rsidR="0017606B" w:rsidRPr="00C232D1" w:rsidRDefault="0017606B" w:rsidP="00E538E8">
            <w:pPr>
              <w:ind w:left="-17" w:right="-108"/>
              <w:rPr>
                <w:sz w:val="24"/>
                <w:szCs w:val="24"/>
                <w:lang w:val="ro-RO"/>
              </w:rPr>
            </w:pPr>
            <w:r w:rsidRPr="00C232D1">
              <w:rPr>
                <w:sz w:val="24"/>
                <w:szCs w:val="24"/>
                <w:lang w:val="ro-RO"/>
              </w:rPr>
              <w:t>Construcţie</w:t>
            </w:r>
          </w:p>
        </w:tc>
        <w:tc>
          <w:tcPr>
            <w:tcW w:w="1842" w:type="dxa"/>
            <w:vAlign w:val="center"/>
          </w:tcPr>
          <w:p w:rsidR="0017606B" w:rsidRPr="00A762E7" w:rsidRDefault="0017606B" w:rsidP="00E538E8">
            <w:pPr>
              <w:ind w:right="-107"/>
              <w:rPr>
                <w:sz w:val="24"/>
                <w:szCs w:val="24"/>
                <w:lang w:val="ro-RO"/>
              </w:rPr>
            </w:pPr>
            <w:r w:rsidRPr="00855C38">
              <w:rPr>
                <w:sz w:val="24"/>
                <w:szCs w:val="24"/>
                <w:lang w:val="ro-RO"/>
              </w:rPr>
              <w:t>6401106.086</w:t>
            </w:r>
            <w:r>
              <w:rPr>
                <w:sz w:val="24"/>
                <w:szCs w:val="24"/>
                <w:lang w:val="ro-RO"/>
              </w:rPr>
              <w:t>.03</w:t>
            </w:r>
          </w:p>
        </w:tc>
        <w:tc>
          <w:tcPr>
            <w:tcW w:w="1418" w:type="dxa"/>
            <w:vAlign w:val="center"/>
          </w:tcPr>
          <w:p w:rsidR="0017606B" w:rsidRPr="00931504" w:rsidRDefault="0017606B" w:rsidP="00E538E8">
            <w:pPr>
              <w:ind w:left="-108"/>
              <w:jc w:val="right"/>
              <w:rPr>
                <w:sz w:val="24"/>
                <w:szCs w:val="24"/>
                <w:lang w:val="ro-RO"/>
              </w:rPr>
            </w:pPr>
            <w:r w:rsidRPr="002E5DD1">
              <w:rPr>
                <w:sz w:val="24"/>
                <w:szCs w:val="24"/>
                <w:lang w:val="ro-RO"/>
              </w:rPr>
              <w:t>1210.9</w:t>
            </w:r>
            <w:r w:rsidRPr="00E9402D">
              <w:rPr>
                <w:sz w:val="24"/>
                <w:szCs w:val="24"/>
                <w:lang w:val="ro-RO"/>
              </w:rPr>
              <w:t xml:space="preserve"> m</w:t>
            </w:r>
            <w:r w:rsidRPr="00E9402D"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4476" w:type="dxa"/>
            <w:vMerge/>
            <w:vAlign w:val="center"/>
          </w:tcPr>
          <w:p w:rsidR="0017606B" w:rsidRDefault="0017606B" w:rsidP="00E538E8">
            <w:pPr>
              <w:ind w:left="-109" w:right="-108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7606B" w:rsidRPr="0078322B" w:rsidTr="00E538E8">
        <w:trPr>
          <w:jc w:val="center"/>
        </w:trPr>
        <w:tc>
          <w:tcPr>
            <w:tcW w:w="530" w:type="dxa"/>
            <w:vAlign w:val="center"/>
          </w:tcPr>
          <w:p w:rsidR="0017606B" w:rsidRDefault="0017606B" w:rsidP="00E538E8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646" w:type="dxa"/>
            <w:vAlign w:val="center"/>
          </w:tcPr>
          <w:p w:rsidR="0017606B" w:rsidRPr="00C232D1" w:rsidRDefault="0017606B" w:rsidP="00E538E8">
            <w:pPr>
              <w:ind w:left="-17" w:right="-108"/>
              <w:rPr>
                <w:sz w:val="24"/>
                <w:szCs w:val="24"/>
                <w:lang w:val="ro-RO"/>
              </w:rPr>
            </w:pPr>
            <w:r w:rsidRPr="00C232D1">
              <w:rPr>
                <w:sz w:val="24"/>
                <w:szCs w:val="24"/>
                <w:lang w:val="ro-RO"/>
              </w:rPr>
              <w:t>Construcţie</w:t>
            </w:r>
          </w:p>
        </w:tc>
        <w:tc>
          <w:tcPr>
            <w:tcW w:w="1842" w:type="dxa"/>
            <w:vAlign w:val="center"/>
          </w:tcPr>
          <w:p w:rsidR="0017606B" w:rsidRPr="00A762E7" w:rsidRDefault="0017606B" w:rsidP="00E538E8">
            <w:pPr>
              <w:ind w:right="-107"/>
              <w:rPr>
                <w:sz w:val="24"/>
                <w:szCs w:val="24"/>
                <w:lang w:val="ro-RO"/>
              </w:rPr>
            </w:pPr>
            <w:r w:rsidRPr="00855C38">
              <w:rPr>
                <w:sz w:val="24"/>
                <w:szCs w:val="24"/>
                <w:lang w:val="ro-RO"/>
              </w:rPr>
              <w:t>6401106.086</w:t>
            </w:r>
            <w:r>
              <w:rPr>
                <w:sz w:val="24"/>
                <w:szCs w:val="24"/>
                <w:lang w:val="ro-RO"/>
              </w:rPr>
              <w:t>.04</w:t>
            </w:r>
          </w:p>
        </w:tc>
        <w:tc>
          <w:tcPr>
            <w:tcW w:w="1418" w:type="dxa"/>
            <w:vAlign w:val="center"/>
          </w:tcPr>
          <w:p w:rsidR="0017606B" w:rsidRPr="00060BAB" w:rsidRDefault="0017606B" w:rsidP="00E538E8">
            <w:pPr>
              <w:ind w:left="-108"/>
              <w:jc w:val="right"/>
              <w:rPr>
                <w:sz w:val="24"/>
                <w:szCs w:val="24"/>
                <w:lang w:val="ro-RO"/>
              </w:rPr>
            </w:pPr>
            <w:r w:rsidRPr="002E5DD1">
              <w:rPr>
                <w:sz w:val="24"/>
                <w:szCs w:val="24"/>
                <w:lang w:val="ro-RO"/>
              </w:rPr>
              <w:t>661.7</w:t>
            </w:r>
            <w:r w:rsidRPr="00060BAB">
              <w:rPr>
                <w:sz w:val="24"/>
                <w:szCs w:val="24"/>
                <w:lang w:val="ro-RO"/>
              </w:rPr>
              <w:t xml:space="preserve"> </w:t>
            </w:r>
            <w:r w:rsidRPr="00E9402D">
              <w:rPr>
                <w:sz w:val="24"/>
                <w:szCs w:val="24"/>
                <w:lang w:val="ro-RO"/>
              </w:rPr>
              <w:t>m</w:t>
            </w:r>
            <w:r w:rsidRPr="00E9402D"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4476" w:type="dxa"/>
            <w:vMerge/>
            <w:vAlign w:val="center"/>
          </w:tcPr>
          <w:p w:rsidR="0017606B" w:rsidRPr="00F82F64" w:rsidRDefault="0017606B" w:rsidP="00E538E8">
            <w:pPr>
              <w:ind w:left="-109" w:right="-108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7606B" w:rsidRPr="0078322B" w:rsidTr="00E538E8">
        <w:trPr>
          <w:jc w:val="center"/>
        </w:trPr>
        <w:tc>
          <w:tcPr>
            <w:tcW w:w="530" w:type="dxa"/>
            <w:vAlign w:val="center"/>
          </w:tcPr>
          <w:p w:rsidR="0017606B" w:rsidRDefault="0017606B" w:rsidP="00E538E8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646" w:type="dxa"/>
          </w:tcPr>
          <w:p w:rsidR="0017606B" w:rsidRDefault="0017606B" w:rsidP="00E538E8">
            <w:r w:rsidRPr="00D248F4">
              <w:rPr>
                <w:sz w:val="24"/>
                <w:szCs w:val="24"/>
                <w:lang w:val="ro-RO"/>
              </w:rPr>
              <w:t>Construcţie</w:t>
            </w:r>
          </w:p>
        </w:tc>
        <w:tc>
          <w:tcPr>
            <w:tcW w:w="1842" w:type="dxa"/>
            <w:vAlign w:val="center"/>
          </w:tcPr>
          <w:p w:rsidR="0017606B" w:rsidRPr="00A762E7" w:rsidRDefault="0017606B" w:rsidP="00E538E8">
            <w:pPr>
              <w:ind w:right="-107"/>
              <w:rPr>
                <w:sz w:val="24"/>
                <w:szCs w:val="24"/>
                <w:lang w:val="ro-RO"/>
              </w:rPr>
            </w:pPr>
            <w:r w:rsidRPr="00855C38">
              <w:rPr>
                <w:sz w:val="24"/>
                <w:szCs w:val="24"/>
                <w:lang w:val="ro-RO"/>
              </w:rPr>
              <w:t>6401106.086</w:t>
            </w:r>
            <w:r>
              <w:rPr>
                <w:sz w:val="24"/>
                <w:szCs w:val="24"/>
                <w:lang w:val="ro-RO"/>
              </w:rPr>
              <w:t>.05</w:t>
            </w:r>
          </w:p>
        </w:tc>
        <w:tc>
          <w:tcPr>
            <w:tcW w:w="1418" w:type="dxa"/>
            <w:vAlign w:val="center"/>
          </w:tcPr>
          <w:p w:rsidR="0017606B" w:rsidRPr="00060BAB" w:rsidRDefault="0017606B" w:rsidP="00E538E8">
            <w:pPr>
              <w:ind w:left="-108"/>
              <w:jc w:val="right"/>
              <w:rPr>
                <w:sz w:val="24"/>
                <w:szCs w:val="24"/>
                <w:lang w:val="ro-RO"/>
              </w:rPr>
            </w:pPr>
            <w:r w:rsidRPr="002E5DD1">
              <w:rPr>
                <w:sz w:val="24"/>
                <w:szCs w:val="24"/>
                <w:lang w:val="ro-RO"/>
              </w:rPr>
              <w:t>667.7</w:t>
            </w:r>
            <w:r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shd w:val="clear" w:color="auto" w:fill="FFFFFF"/>
                <w:lang w:val="ro-MD"/>
              </w:rPr>
              <w:t xml:space="preserve"> </w:t>
            </w:r>
            <w:r w:rsidRPr="00E9402D">
              <w:rPr>
                <w:sz w:val="24"/>
                <w:szCs w:val="24"/>
                <w:lang w:val="ro-RO"/>
              </w:rPr>
              <w:t>m</w:t>
            </w:r>
            <w:r w:rsidRPr="00E9402D"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4476" w:type="dxa"/>
            <w:vMerge/>
            <w:vAlign w:val="center"/>
          </w:tcPr>
          <w:p w:rsidR="0017606B" w:rsidRPr="00F10FF5" w:rsidRDefault="0017606B" w:rsidP="00E538E8">
            <w:pPr>
              <w:ind w:left="-109" w:right="-108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7606B" w:rsidRPr="0078322B" w:rsidTr="00E538E8">
        <w:trPr>
          <w:jc w:val="center"/>
        </w:trPr>
        <w:tc>
          <w:tcPr>
            <w:tcW w:w="530" w:type="dxa"/>
            <w:vAlign w:val="center"/>
          </w:tcPr>
          <w:p w:rsidR="0017606B" w:rsidRDefault="0017606B" w:rsidP="00E538E8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1646" w:type="dxa"/>
          </w:tcPr>
          <w:p w:rsidR="0017606B" w:rsidRDefault="0017606B" w:rsidP="00E538E8">
            <w:r w:rsidRPr="00D248F4">
              <w:rPr>
                <w:sz w:val="24"/>
                <w:szCs w:val="24"/>
                <w:lang w:val="ro-RO"/>
              </w:rPr>
              <w:t>Construcţie</w:t>
            </w:r>
          </w:p>
        </w:tc>
        <w:tc>
          <w:tcPr>
            <w:tcW w:w="1842" w:type="dxa"/>
            <w:vAlign w:val="center"/>
          </w:tcPr>
          <w:p w:rsidR="0017606B" w:rsidRPr="00A762E7" w:rsidRDefault="0017606B" w:rsidP="00E538E8">
            <w:pPr>
              <w:ind w:right="-107"/>
              <w:rPr>
                <w:sz w:val="24"/>
                <w:szCs w:val="24"/>
                <w:lang w:val="ro-RO"/>
              </w:rPr>
            </w:pPr>
            <w:r w:rsidRPr="00855C38">
              <w:rPr>
                <w:sz w:val="24"/>
                <w:szCs w:val="24"/>
                <w:lang w:val="ro-RO"/>
              </w:rPr>
              <w:t>6401106.086</w:t>
            </w:r>
            <w:r>
              <w:rPr>
                <w:sz w:val="24"/>
                <w:szCs w:val="24"/>
                <w:lang w:val="ro-RO"/>
              </w:rPr>
              <w:t>.06</w:t>
            </w:r>
          </w:p>
        </w:tc>
        <w:tc>
          <w:tcPr>
            <w:tcW w:w="1418" w:type="dxa"/>
            <w:vAlign w:val="center"/>
          </w:tcPr>
          <w:p w:rsidR="0017606B" w:rsidRPr="00060BAB" w:rsidRDefault="0017606B" w:rsidP="00E538E8">
            <w:pPr>
              <w:ind w:left="-108"/>
              <w:jc w:val="right"/>
              <w:rPr>
                <w:sz w:val="24"/>
                <w:szCs w:val="24"/>
                <w:lang w:val="ro-RO"/>
              </w:rPr>
            </w:pPr>
            <w:r w:rsidRPr="002E5DD1">
              <w:rPr>
                <w:sz w:val="24"/>
                <w:szCs w:val="24"/>
                <w:lang w:val="ro-RO"/>
              </w:rPr>
              <w:t>111.6</w:t>
            </w:r>
            <w:r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shd w:val="clear" w:color="auto" w:fill="FFFFFF"/>
                <w:lang w:val="ro-MD"/>
              </w:rPr>
              <w:t xml:space="preserve"> </w:t>
            </w:r>
            <w:r w:rsidRPr="00E9402D">
              <w:rPr>
                <w:sz w:val="24"/>
                <w:szCs w:val="24"/>
                <w:lang w:val="ro-RO"/>
              </w:rPr>
              <w:t>m</w:t>
            </w:r>
            <w:r w:rsidRPr="00E9402D"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4476" w:type="dxa"/>
            <w:vMerge/>
            <w:vAlign w:val="center"/>
          </w:tcPr>
          <w:p w:rsidR="0017606B" w:rsidRPr="00F10FF5" w:rsidRDefault="0017606B" w:rsidP="00E538E8">
            <w:pPr>
              <w:ind w:left="-109" w:right="-108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7606B" w:rsidRPr="0078322B" w:rsidTr="00E538E8">
        <w:trPr>
          <w:jc w:val="center"/>
        </w:trPr>
        <w:tc>
          <w:tcPr>
            <w:tcW w:w="530" w:type="dxa"/>
            <w:vAlign w:val="center"/>
          </w:tcPr>
          <w:p w:rsidR="0017606B" w:rsidRDefault="0017606B" w:rsidP="00E538E8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1646" w:type="dxa"/>
          </w:tcPr>
          <w:p w:rsidR="0017606B" w:rsidRDefault="0017606B" w:rsidP="00E538E8">
            <w:r w:rsidRPr="00D248F4">
              <w:rPr>
                <w:sz w:val="24"/>
                <w:szCs w:val="24"/>
                <w:lang w:val="ro-RO"/>
              </w:rPr>
              <w:t>Construcţie</w:t>
            </w:r>
          </w:p>
        </w:tc>
        <w:tc>
          <w:tcPr>
            <w:tcW w:w="1842" w:type="dxa"/>
            <w:vAlign w:val="center"/>
          </w:tcPr>
          <w:p w:rsidR="0017606B" w:rsidRPr="00A762E7" w:rsidRDefault="0017606B" w:rsidP="00E538E8">
            <w:pPr>
              <w:ind w:right="-107"/>
              <w:rPr>
                <w:sz w:val="24"/>
                <w:szCs w:val="24"/>
                <w:lang w:val="ro-RO"/>
              </w:rPr>
            </w:pPr>
            <w:r w:rsidRPr="00855C38">
              <w:rPr>
                <w:sz w:val="24"/>
                <w:szCs w:val="24"/>
                <w:lang w:val="ro-RO"/>
              </w:rPr>
              <w:t>6401106.086</w:t>
            </w:r>
            <w:r>
              <w:rPr>
                <w:sz w:val="24"/>
                <w:szCs w:val="24"/>
                <w:lang w:val="ro-RO"/>
              </w:rPr>
              <w:t>.07</w:t>
            </w:r>
          </w:p>
        </w:tc>
        <w:tc>
          <w:tcPr>
            <w:tcW w:w="1418" w:type="dxa"/>
            <w:vAlign w:val="center"/>
          </w:tcPr>
          <w:p w:rsidR="0017606B" w:rsidRPr="00060BAB" w:rsidRDefault="0017606B" w:rsidP="00E538E8">
            <w:pPr>
              <w:ind w:left="-108"/>
              <w:jc w:val="right"/>
              <w:rPr>
                <w:sz w:val="24"/>
                <w:szCs w:val="24"/>
                <w:lang w:val="ro-RO"/>
              </w:rPr>
            </w:pPr>
            <w:r w:rsidRPr="002E5DD1">
              <w:rPr>
                <w:sz w:val="24"/>
                <w:szCs w:val="24"/>
                <w:lang w:val="ro-RO"/>
              </w:rPr>
              <w:t>33.3</w:t>
            </w:r>
            <w:r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shd w:val="clear" w:color="auto" w:fill="FFFFFF"/>
                <w:lang w:val="ro-MD"/>
              </w:rPr>
              <w:t xml:space="preserve"> </w:t>
            </w:r>
            <w:r w:rsidRPr="00E9402D">
              <w:rPr>
                <w:sz w:val="24"/>
                <w:szCs w:val="24"/>
                <w:lang w:val="ro-RO"/>
              </w:rPr>
              <w:t>m</w:t>
            </w:r>
            <w:r w:rsidRPr="00E9402D"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4476" w:type="dxa"/>
            <w:vMerge/>
            <w:vAlign w:val="center"/>
          </w:tcPr>
          <w:p w:rsidR="0017606B" w:rsidRPr="00F10FF5" w:rsidRDefault="0017606B" w:rsidP="00E538E8">
            <w:pPr>
              <w:ind w:left="-109" w:right="-108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7606B" w:rsidRPr="0078322B" w:rsidTr="00E538E8">
        <w:trPr>
          <w:jc w:val="center"/>
        </w:trPr>
        <w:tc>
          <w:tcPr>
            <w:tcW w:w="530" w:type="dxa"/>
            <w:vAlign w:val="center"/>
          </w:tcPr>
          <w:p w:rsidR="0017606B" w:rsidRDefault="0017606B" w:rsidP="00E538E8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1646" w:type="dxa"/>
          </w:tcPr>
          <w:p w:rsidR="0017606B" w:rsidRDefault="0017606B" w:rsidP="00E538E8">
            <w:r w:rsidRPr="00D248F4">
              <w:rPr>
                <w:sz w:val="24"/>
                <w:szCs w:val="24"/>
                <w:lang w:val="ro-RO"/>
              </w:rPr>
              <w:t>Construcţie</w:t>
            </w:r>
          </w:p>
        </w:tc>
        <w:tc>
          <w:tcPr>
            <w:tcW w:w="1842" w:type="dxa"/>
            <w:vAlign w:val="center"/>
          </w:tcPr>
          <w:p w:rsidR="0017606B" w:rsidRPr="00A762E7" w:rsidRDefault="0017606B" w:rsidP="00E538E8">
            <w:pPr>
              <w:ind w:right="-107"/>
              <w:rPr>
                <w:sz w:val="24"/>
                <w:szCs w:val="24"/>
                <w:lang w:val="ro-RO"/>
              </w:rPr>
            </w:pPr>
            <w:r w:rsidRPr="00855C38">
              <w:rPr>
                <w:sz w:val="24"/>
                <w:szCs w:val="24"/>
                <w:lang w:val="ro-RO"/>
              </w:rPr>
              <w:t>6401106.086</w:t>
            </w:r>
            <w:r>
              <w:rPr>
                <w:sz w:val="24"/>
                <w:szCs w:val="24"/>
                <w:lang w:val="ro-RO"/>
              </w:rPr>
              <w:t>.08</w:t>
            </w:r>
          </w:p>
        </w:tc>
        <w:tc>
          <w:tcPr>
            <w:tcW w:w="1418" w:type="dxa"/>
            <w:vAlign w:val="center"/>
          </w:tcPr>
          <w:p w:rsidR="0017606B" w:rsidRPr="00060BAB" w:rsidRDefault="0017606B" w:rsidP="00E538E8">
            <w:pPr>
              <w:ind w:left="-108"/>
              <w:jc w:val="right"/>
              <w:rPr>
                <w:sz w:val="24"/>
                <w:szCs w:val="24"/>
                <w:lang w:val="ro-RO"/>
              </w:rPr>
            </w:pPr>
            <w:r w:rsidRPr="002E5DD1">
              <w:rPr>
                <w:sz w:val="24"/>
                <w:szCs w:val="24"/>
                <w:lang w:val="ro-RO"/>
              </w:rPr>
              <w:t>41.8</w:t>
            </w:r>
            <w:r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shd w:val="clear" w:color="auto" w:fill="FFFFFF"/>
                <w:lang w:val="ro-MD"/>
              </w:rPr>
              <w:t xml:space="preserve"> </w:t>
            </w:r>
            <w:r w:rsidRPr="00E9402D">
              <w:rPr>
                <w:sz w:val="24"/>
                <w:szCs w:val="24"/>
                <w:lang w:val="ro-RO"/>
              </w:rPr>
              <w:t>m</w:t>
            </w:r>
            <w:r w:rsidRPr="00E9402D"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4476" w:type="dxa"/>
            <w:vMerge/>
            <w:vAlign w:val="center"/>
          </w:tcPr>
          <w:p w:rsidR="0017606B" w:rsidRPr="00F10FF5" w:rsidRDefault="0017606B" w:rsidP="00E538E8">
            <w:pPr>
              <w:ind w:left="-109" w:right="-108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7606B" w:rsidRPr="0078322B" w:rsidTr="00E538E8">
        <w:trPr>
          <w:jc w:val="center"/>
        </w:trPr>
        <w:tc>
          <w:tcPr>
            <w:tcW w:w="530" w:type="dxa"/>
            <w:vAlign w:val="center"/>
          </w:tcPr>
          <w:p w:rsidR="0017606B" w:rsidRDefault="0017606B" w:rsidP="00E538E8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1646" w:type="dxa"/>
          </w:tcPr>
          <w:p w:rsidR="0017606B" w:rsidRDefault="0017606B" w:rsidP="00E538E8">
            <w:r w:rsidRPr="00D248F4">
              <w:rPr>
                <w:sz w:val="24"/>
                <w:szCs w:val="24"/>
                <w:lang w:val="ro-RO"/>
              </w:rPr>
              <w:t>Construcţie</w:t>
            </w:r>
          </w:p>
        </w:tc>
        <w:tc>
          <w:tcPr>
            <w:tcW w:w="1842" w:type="dxa"/>
            <w:vAlign w:val="center"/>
          </w:tcPr>
          <w:p w:rsidR="0017606B" w:rsidRPr="00A762E7" w:rsidRDefault="0017606B" w:rsidP="00E538E8">
            <w:pPr>
              <w:ind w:right="-107"/>
              <w:rPr>
                <w:sz w:val="24"/>
                <w:szCs w:val="24"/>
                <w:lang w:val="ro-RO"/>
              </w:rPr>
            </w:pPr>
            <w:r w:rsidRPr="00855C38">
              <w:rPr>
                <w:sz w:val="24"/>
                <w:szCs w:val="24"/>
                <w:lang w:val="ro-RO"/>
              </w:rPr>
              <w:t>6401106.086</w:t>
            </w:r>
            <w:r>
              <w:rPr>
                <w:sz w:val="24"/>
                <w:szCs w:val="24"/>
                <w:lang w:val="ro-RO"/>
              </w:rPr>
              <w:t>.09</w:t>
            </w:r>
          </w:p>
        </w:tc>
        <w:tc>
          <w:tcPr>
            <w:tcW w:w="1418" w:type="dxa"/>
            <w:vAlign w:val="center"/>
          </w:tcPr>
          <w:p w:rsidR="0017606B" w:rsidRPr="00060BAB" w:rsidRDefault="0017606B" w:rsidP="00E538E8">
            <w:pPr>
              <w:ind w:left="-108"/>
              <w:jc w:val="right"/>
              <w:rPr>
                <w:sz w:val="24"/>
                <w:szCs w:val="24"/>
                <w:lang w:val="ro-RO"/>
              </w:rPr>
            </w:pPr>
            <w:r w:rsidRPr="002E5DD1">
              <w:rPr>
                <w:sz w:val="24"/>
                <w:szCs w:val="24"/>
                <w:lang w:val="ro-RO"/>
              </w:rPr>
              <w:t>26.7</w:t>
            </w:r>
            <w:r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shd w:val="clear" w:color="auto" w:fill="FFFFFF"/>
                <w:lang w:val="ro-MD"/>
              </w:rPr>
              <w:t xml:space="preserve"> </w:t>
            </w:r>
            <w:r w:rsidRPr="00E9402D">
              <w:rPr>
                <w:sz w:val="24"/>
                <w:szCs w:val="24"/>
                <w:lang w:val="ro-RO"/>
              </w:rPr>
              <w:t>m</w:t>
            </w:r>
            <w:r w:rsidRPr="00E9402D"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4476" w:type="dxa"/>
            <w:vMerge/>
            <w:vAlign w:val="center"/>
          </w:tcPr>
          <w:p w:rsidR="0017606B" w:rsidRPr="00F10FF5" w:rsidRDefault="0017606B" w:rsidP="00E538E8">
            <w:pPr>
              <w:ind w:left="-109" w:right="-108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7606B" w:rsidRPr="0078322B" w:rsidTr="00E538E8">
        <w:trPr>
          <w:jc w:val="center"/>
        </w:trPr>
        <w:tc>
          <w:tcPr>
            <w:tcW w:w="530" w:type="dxa"/>
            <w:vAlign w:val="center"/>
          </w:tcPr>
          <w:p w:rsidR="0017606B" w:rsidRDefault="0017606B" w:rsidP="00E538E8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646" w:type="dxa"/>
          </w:tcPr>
          <w:p w:rsidR="0017606B" w:rsidRDefault="0017606B" w:rsidP="00E538E8">
            <w:r w:rsidRPr="00D248F4">
              <w:rPr>
                <w:sz w:val="24"/>
                <w:szCs w:val="24"/>
                <w:lang w:val="ro-RO"/>
              </w:rPr>
              <w:t>Construcţie</w:t>
            </w:r>
          </w:p>
        </w:tc>
        <w:tc>
          <w:tcPr>
            <w:tcW w:w="1842" w:type="dxa"/>
            <w:vAlign w:val="center"/>
          </w:tcPr>
          <w:p w:rsidR="0017606B" w:rsidRPr="00A762E7" w:rsidRDefault="0017606B" w:rsidP="00E538E8">
            <w:pPr>
              <w:ind w:right="-107"/>
              <w:rPr>
                <w:sz w:val="24"/>
                <w:szCs w:val="24"/>
                <w:lang w:val="ro-RO"/>
              </w:rPr>
            </w:pPr>
            <w:r w:rsidRPr="00855C38">
              <w:rPr>
                <w:sz w:val="24"/>
                <w:szCs w:val="24"/>
                <w:lang w:val="ro-RO"/>
              </w:rPr>
              <w:t>6401106.086</w:t>
            </w:r>
            <w:r>
              <w:rPr>
                <w:sz w:val="24"/>
                <w:szCs w:val="24"/>
                <w:lang w:val="ro-RO"/>
              </w:rPr>
              <w:t>.10</w:t>
            </w:r>
          </w:p>
        </w:tc>
        <w:tc>
          <w:tcPr>
            <w:tcW w:w="1418" w:type="dxa"/>
            <w:vAlign w:val="center"/>
          </w:tcPr>
          <w:p w:rsidR="0017606B" w:rsidRPr="00060BAB" w:rsidRDefault="0017606B" w:rsidP="00E538E8">
            <w:pPr>
              <w:ind w:left="-108"/>
              <w:jc w:val="right"/>
              <w:rPr>
                <w:sz w:val="24"/>
                <w:szCs w:val="24"/>
                <w:lang w:val="ro-RO"/>
              </w:rPr>
            </w:pPr>
            <w:r w:rsidRPr="002E5DD1">
              <w:rPr>
                <w:sz w:val="24"/>
                <w:szCs w:val="24"/>
                <w:lang w:val="ro-RO"/>
              </w:rPr>
              <w:t>337.5</w:t>
            </w:r>
            <w:r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shd w:val="clear" w:color="auto" w:fill="FFFFFF"/>
                <w:lang w:val="ro-MD"/>
              </w:rPr>
              <w:t xml:space="preserve"> </w:t>
            </w:r>
            <w:r w:rsidRPr="00E9402D">
              <w:rPr>
                <w:sz w:val="24"/>
                <w:szCs w:val="24"/>
                <w:lang w:val="ro-RO"/>
              </w:rPr>
              <w:t>m</w:t>
            </w:r>
            <w:r w:rsidRPr="00E9402D"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4476" w:type="dxa"/>
            <w:vMerge/>
            <w:vAlign w:val="center"/>
          </w:tcPr>
          <w:p w:rsidR="0017606B" w:rsidRPr="00F10FF5" w:rsidRDefault="0017606B" w:rsidP="00E538E8">
            <w:pPr>
              <w:ind w:left="-109" w:right="-108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7606B" w:rsidRPr="0078322B" w:rsidTr="00E538E8">
        <w:trPr>
          <w:jc w:val="center"/>
        </w:trPr>
        <w:tc>
          <w:tcPr>
            <w:tcW w:w="530" w:type="dxa"/>
            <w:vAlign w:val="center"/>
          </w:tcPr>
          <w:p w:rsidR="0017606B" w:rsidRDefault="0017606B" w:rsidP="00E538E8">
            <w:pPr>
              <w:ind w:left="-142" w:right="-108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1646" w:type="dxa"/>
          </w:tcPr>
          <w:p w:rsidR="0017606B" w:rsidRDefault="0017606B" w:rsidP="00E538E8">
            <w:r w:rsidRPr="00D248F4">
              <w:rPr>
                <w:sz w:val="24"/>
                <w:szCs w:val="24"/>
                <w:lang w:val="ro-RO"/>
              </w:rPr>
              <w:t>Construcţie</w:t>
            </w:r>
          </w:p>
        </w:tc>
        <w:tc>
          <w:tcPr>
            <w:tcW w:w="1842" w:type="dxa"/>
            <w:vAlign w:val="center"/>
          </w:tcPr>
          <w:p w:rsidR="0017606B" w:rsidRPr="00A762E7" w:rsidRDefault="0017606B" w:rsidP="00E538E8">
            <w:pPr>
              <w:ind w:right="-107"/>
              <w:rPr>
                <w:sz w:val="24"/>
                <w:szCs w:val="24"/>
                <w:lang w:val="ro-RO"/>
              </w:rPr>
            </w:pPr>
            <w:r w:rsidRPr="00855C38">
              <w:rPr>
                <w:sz w:val="24"/>
                <w:szCs w:val="24"/>
                <w:lang w:val="ro-RO"/>
              </w:rPr>
              <w:t>6401106.086</w:t>
            </w:r>
            <w:r>
              <w:rPr>
                <w:sz w:val="24"/>
                <w:szCs w:val="24"/>
                <w:lang w:val="ro-RO"/>
              </w:rPr>
              <w:t>.11</w:t>
            </w:r>
          </w:p>
        </w:tc>
        <w:tc>
          <w:tcPr>
            <w:tcW w:w="1418" w:type="dxa"/>
            <w:vAlign w:val="center"/>
          </w:tcPr>
          <w:p w:rsidR="0017606B" w:rsidRPr="00060BAB" w:rsidRDefault="0017606B" w:rsidP="00E538E8">
            <w:pPr>
              <w:ind w:left="-108"/>
              <w:jc w:val="right"/>
              <w:rPr>
                <w:sz w:val="24"/>
                <w:szCs w:val="24"/>
                <w:lang w:val="ro-RO"/>
              </w:rPr>
            </w:pPr>
            <w:r w:rsidRPr="002E5DD1">
              <w:rPr>
                <w:sz w:val="24"/>
                <w:szCs w:val="24"/>
                <w:lang w:val="ro-RO"/>
              </w:rPr>
              <w:t>48.4</w:t>
            </w:r>
            <w:r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shd w:val="clear" w:color="auto" w:fill="FFFFFF"/>
                <w:lang w:val="ro-MD"/>
              </w:rPr>
              <w:t xml:space="preserve"> </w:t>
            </w:r>
            <w:r w:rsidRPr="00E9402D">
              <w:rPr>
                <w:sz w:val="24"/>
                <w:szCs w:val="24"/>
                <w:lang w:val="ro-RO"/>
              </w:rPr>
              <w:t>m</w:t>
            </w:r>
            <w:r w:rsidRPr="00E9402D"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4476" w:type="dxa"/>
            <w:vMerge/>
            <w:vAlign w:val="center"/>
          </w:tcPr>
          <w:p w:rsidR="0017606B" w:rsidRPr="00F10FF5" w:rsidRDefault="0017606B" w:rsidP="00E538E8">
            <w:pPr>
              <w:ind w:left="-109" w:right="-108"/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:rsidR="0017606B" w:rsidRDefault="0017606B" w:rsidP="0017606B">
      <w:pPr>
        <w:ind w:right="-425"/>
        <w:jc w:val="center"/>
        <w:rPr>
          <w:sz w:val="16"/>
          <w:szCs w:val="16"/>
          <w:lang w:val="ro-RO"/>
        </w:rPr>
      </w:pPr>
    </w:p>
    <w:p w:rsidR="0017606B" w:rsidRDefault="0017606B" w:rsidP="0017606B">
      <w:pPr>
        <w:ind w:right="-425"/>
        <w:jc w:val="center"/>
        <w:rPr>
          <w:sz w:val="16"/>
          <w:szCs w:val="16"/>
          <w:lang w:val="ro-RO"/>
        </w:rPr>
      </w:pPr>
    </w:p>
    <w:p w:rsidR="0017606B" w:rsidRDefault="0017606B" w:rsidP="0017606B">
      <w:pPr>
        <w:ind w:right="-425"/>
        <w:jc w:val="center"/>
        <w:rPr>
          <w:sz w:val="16"/>
          <w:szCs w:val="16"/>
          <w:lang w:val="ro-RO"/>
        </w:rPr>
      </w:pPr>
    </w:p>
    <w:p w:rsidR="0017606B" w:rsidRPr="002745A0" w:rsidRDefault="0017606B" w:rsidP="0017606B">
      <w:pPr>
        <w:ind w:right="-425"/>
        <w:rPr>
          <w:sz w:val="16"/>
          <w:szCs w:val="16"/>
          <w:lang w:val="ro-RO"/>
        </w:rPr>
      </w:pPr>
      <w:r>
        <w:rPr>
          <w:sz w:val="24"/>
          <w:szCs w:val="24"/>
          <w:lang w:val="ro-RO"/>
        </w:rPr>
        <w:t xml:space="preserve">       </w:t>
      </w:r>
      <w:r w:rsidRPr="009C1030">
        <w:rPr>
          <w:sz w:val="24"/>
          <w:szCs w:val="24"/>
          <w:lang w:val="ro-RO"/>
        </w:rPr>
        <w:t>Secr</w:t>
      </w:r>
      <w:r>
        <w:rPr>
          <w:sz w:val="24"/>
          <w:szCs w:val="24"/>
          <w:lang w:val="ro-RO"/>
        </w:rPr>
        <w:t>etarul Consiliului Raional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  </w:t>
      </w:r>
      <w:r w:rsidRPr="009C1030">
        <w:rPr>
          <w:sz w:val="24"/>
          <w:szCs w:val="24"/>
          <w:lang w:val="ro-RO"/>
        </w:rPr>
        <w:t>Serghei Caraman</w:t>
      </w:r>
    </w:p>
    <w:p w:rsidR="0017606B" w:rsidRDefault="0017606B" w:rsidP="0017606B">
      <w:pPr>
        <w:ind w:right="-425"/>
        <w:rPr>
          <w:sz w:val="16"/>
          <w:szCs w:val="16"/>
          <w:lang w:val="ro-RO"/>
        </w:rPr>
      </w:pPr>
    </w:p>
    <w:p w:rsidR="0017606B" w:rsidRDefault="0017606B" w:rsidP="0017606B">
      <w:pPr>
        <w:ind w:right="-425"/>
        <w:rPr>
          <w:sz w:val="16"/>
          <w:szCs w:val="16"/>
          <w:lang w:val="ro-RO"/>
        </w:rPr>
      </w:pPr>
    </w:p>
    <w:p w:rsidR="0017606B" w:rsidRDefault="0017606B" w:rsidP="0017606B">
      <w:pPr>
        <w:ind w:right="-425"/>
        <w:rPr>
          <w:sz w:val="16"/>
          <w:szCs w:val="16"/>
          <w:lang w:val="ro-RO"/>
        </w:rPr>
      </w:pPr>
    </w:p>
    <w:p w:rsidR="0017606B" w:rsidRDefault="0017606B" w:rsidP="0017606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Georgia" w:hAnsi="Georgia"/>
          <w:color w:val="000000"/>
          <w:lang w:val="ro-RO"/>
        </w:rPr>
      </w:pPr>
    </w:p>
    <w:p w:rsidR="0017606B" w:rsidRDefault="0017606B" w:rsidP="0017606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Georgia" w:hAnsi="Georgia"/>
          <w:color w:val="000000"/>
          <w:lang w:val="ro-RO"/>
        </w:rPr>
      </w:pPr>
    </w:p>
    <w:p w:rsidR="0017606B" w:rsidRDefault="0017606B" w:rsidP="0017606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Georgia" w:hAnsi="Georgia"/>
          <w:color w:val="000000"/>
          <w:lang w:val="ro-RO"/>
        </w:rPr>
      </w:pPr>
    </w:p>
    <w:p w:rsidR="0017606B" w:rsidRDefault="0017606B" w:rsidP="0017606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Georgia" w:hAnsi="Georgia"/>
          <w:color w:val="000000"/>
          <w:lang w:val="ro-RO"/>
        </w:rPr>
      </w:pPr>
    </w:p>
    <w:p w:rsidR="0017606B" w:rsidRDefault="0017606B" w:rsidP="0017606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Georgia" w:hAnsi="Georgia"/>
          <w:color w:val="000000"/>
          <w:lang w:val="ro-RO"/>
        </w:rPr>
      </w:pPr>
    </w:p>
    <w:p w:rsidR="0017606B" w:rsidRDefault="0017606B" w:rsidP="0017606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Georgia" w:hAnsi="Georgia"/>
          <w:color w:val="000000"/>
          <w:lang w:val="ro-RO"/>
        </w:rPr>
      </w:pPr>
    </w:p>
    <w:p w:rsidR="0017606B" w:rsidRDefault="0017606B" w:rsidP="0017606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Georgia" w:hAnsi="Georgia"/>
          <w:color w:val="000000"/>
          <w:lang w:val="ro-RO"/>
        </w:rPr>
      </w:pPr>
    </w:p>
    <w:p w:rsidR="0017606B" w:rsidRDefault="0017606B" w:rsidP="0017606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Georgia" w:hAnsi="Georgia"/>
          <w:color w:val="000000"/>
          <w:lang w:val="ro-RO"/>
        </w:rPr>
      </w:pPr>
    </w:p>
    <w:p w:rsidR="0017606B" w:rsidRDefault="0017606B" w:rsidP="0017606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Georgia" w:hAnsi="Georgia"/>
          <w:color w:val="000000"/>
          <w:lang w:val="ro-RO"/>
        </w:rPr>
      </w:pPr>
    </w:p>
    <w:p w:rsidR="0017606B" w:rsidRDefault="0017606B" w:rsidP="0017606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Georgia" w:hAnsi="Georgia"/>
          <w:color w:val="000000"/>
          <w:lang w:val="ro-RO"/>
        </w:rPr>
      </w:pPr>
    </w:p>
    <w:p w:rsidR="0017606B" w:rsidRDefault="0017606B" w:rsidP="0017606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Georgia" w:hAnsi="Georgia"/>
          <w:color w:val="000000"/>
          <w:lang w:val="ro-RO"/>
        </w:rPr>
      </w:pPr>
    </w:p>
    <w:p w:rsidR="0017606B" w:rsidRDefault="0017606B" w:rsidP="0017606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Georgia" w:hAnsi="Georgia"/>
          <w:color w:val="000000"/>
          <w:lang w:val="ro-RO"/>
        </w:rPr>
      </w:pPr>
    </w:p>
    <w:p w:rsidR="0017606B" w:rsidRDefault="0017606B" w:rsidP="0017606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Georgia" w:hAnsi="Georgia"/>
          <w:color w:val="000000"/>
          <w:lang w:val="ro-RO"/>
        </w:rPr>
      </w:pPr>
    </w:p>
    <w:p w:rsidR="0017606B" w:rsidRDefault="0017606B" w:rsidP="0017606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Georgia" w:hAnsi="Georgia"/>
          <w:color w:val="000000"/>
          <w:lang w:val="ro-RO"/>
        </w:rPr>
      </w:pPr>
    </w:p>
    <w:p w:rsidR="0017606B" w:rsidRDefault="0017606B" w:rsidP="0017606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Georgia" w:hAnsi="Georgia"/>
          <w:color w:val="000000"/>
          <w:lang w:val="ro-RO"/>
        </w:rPr>
      </w:pPr>
    </w:p>
    <w:p w:rsidR="0017606B" w:rsidRDefault="0017606B" w:rsidP="0017606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Georgia" w:hAnsi="Georgia"/>
          <w:color w:val="000000"/>
          <w:lang w:val="ro-RO"/>
        </w:rPr>
      </w:pPr>
    </w:p>
    <w:p w:rsidR="0017606B" w:rsidRDefault="0017606B" w:rsidP="0017606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Georgia" w:hAnsi="Georgia"/>
          <w:color w:val="000000"/>
          <w:lang w:val="ro-RO"/>
        </w:rPr>
      </w:pPr>
    </w:p>
    <w:p w:rsidR="0017606B" w:rsidRDefault="0017606B" w:rsidP="0017606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Georgia" w:hAnsi="Georgia"/>
          <w:color w:val="000000"/>
          <w:lang w:val="ro-RO"/>
        </w:rPr>
      </w:pPr>
    </w:p>
    <w:p w:rsidR="0017606B" w:rsidRDefault="0017606B" w:rsidP="0017606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Georgia" w:hAnsi="Georgia"/>
          <w:color w:val="000000"/>
          <w:lang w:val="ro-RO"/>
        </w:rPr>
      </w:pPr>
    </w:p>
    <w:p w:rsidR="0017606B" w:rsidRDefault="0017606B" w:rsidP="0017606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Georgia" w:hAnsi="Georgia"/>
          <w:color w:val="000000"/>
          <w:lang w:val="ro-RO"/>
        </w:rPr>
      </w:pPr>
    </w:p>
    <w:p w:rsidR="0017606B" w:rsidRDefault="0017606B" w:rsidP="0017606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Georgia" w:hAnsi="Georgia"/>
          <w:color w:val="000000"/>
          <w:lang w:val="ro-RO"/>
        </w:rPr>
      </w:pPr>
    </w:p>
    <w:p w:rsidR="0017606B" w:rsidRDefault="0017606B" w:rsidP="0017606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Georgia" w:hAnsi="Georgia"/>
          <w:color w:val="000000"/>
          <w:lang w:val="ro-RO"/>
        </w:rPr>
      </w:pPr>
    </w:p>
    <w:p w:rsidR="0017606B" w:rsidRDefault="0017606B" w:rsidP="0017606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Georgia" w:hAnsi="Georgia"/>
          <w:color w:val="000000"/>
          <w:lang w:val="ro-RO"/>
        </w:rPr>
      </w:pPr>
    </w:p>
    <w:p w:rsidR="0017606B" w:rsidRDefault="0017606B" w:rsidP="0017606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Georgia" w:hAnsi="Georgia"/>
          <w:color w:val="000000"/>
          <w:lang w:val="ro-RO"/>
        </w:rPr>
      </w:pPr>
    </w:p>
    <w:p w:rsidR="0017606B" w:rsidRDefault="0017606B" w:rsidP="0017606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Georgia" w:hAnsi="Georgia"/>
          <w:color w:val="000000"/>
          <w:lang w:val="ro-RO"/>
        </w:rPr>
      </w:pPr>
    </w:p>
    <w:p w:rsidR="0017606B" w:rsidRDefault="0017606B" w:rsidP="0017606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Georgia" w:hAnsi="Georgia"/>
          <w:color w:val="000000"/>
          <w:lang w:val="ro-RO"/>
        </w:rPr>
      </w:pPr>
    </w:p>
    <w:p w:rsidR="0017606B" w:rsidRDefault="0017606B" w:rsidP="0017606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Georgia" w:hAnsi="Georgia"/>
          <w:color w:val="000000"/>
          <w:lang w:val="ro-RO"/>
        </w:rPr>
      </w:pPr>
    </w:p>
    <w:p w:rsidR="0017606B" w:rsidRDefault="0017606B" w:rsidP="0017606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Georgia" w:hAnsi="Georgia"/>
          <w:color w:val="000000"/>
          <w:lang w:val="ro-RO"/>
        </w:rPr>
      </w:pPr>
    </w:p>
    <w:p w:rsidR="0017606B" w:rsidRDefault="0017606B" w:rsidP="0017606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Georgia" w:hAnsi="Georgia"/>
          <w:color w:val="000000"/>
          <w:lang w:val="ro-RO"/>
        </w:rPr>
      </w:pPr>
    </w:p>
    <w:p w:rsidR="0017606B" w:rsidRPr="00C84C02" w:rsidRDefault="0017606B" w:rsidP="0017606B">
      <w:pPr>
        <w:ind w:right="-425"/>
        <w:rPr>
          <w:sz w:val="16"/>
          <w:szCs w:val="16"/>
          <w:lang w:val="en-US"/>
        </w:rPr>
      </w:pPr>
    </w:p>
    <w:p w:rsidR="002D6F2B" w:rsidRDefault="002D6F2B"/>
    <w:sectPr w:rsidR="002D6F2B" w:rsidSect="0071793C">
      <w:pgSz w:w="11907" w:h="16839" w:code="9"/>
      <w:pgMar w:top="426" w:right="70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E">
    <w:altName w:val="Arial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7F5"/>
    <w:multiLevelType w:val="multilevel"/>
    <w:tmpl w:val="07604B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D22A65"/>
    <w:multiLevelType w:val="hybridMultilevel"/>
    <w:tmpl w:val="914EE3D0"/>
    <w:lvl w:ilvl="0" w:tplc="4E30E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6B"/>
    <w:rsid w:val="0017606B"/>
    <w:rsid w:val="002D6F2B"/>
    <w:rsid w:val="005C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0488"/>
  <w15:chartTrackingRefBased/>
  <w15:docId w15:val="{33557FB1-9FFC-4A41-AC8C-4ADC500E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7606B"/>
    <w:pPr>
      <w:keepNext/>
      <w:jc w:val="center"/>
      <w:outlineLvl w:val="1"/>
    </w:pPr>
    <w:rPr>
      <w:b/>
      <w:i/>
      <w:sz w:val="32"/>
      <w:lang w:val="ro-RO"/>
    </w:rPr>
  </w:style>
  <w:style w:type="paragraph" w:styleId="4">
    <w:name w:val="heading 4"/>
    <w:basedOn w:val="a"/>
    <w:next w:val="a"/>
    <w:link w:val="40"/>
    <w:unhideWhenUsed/>
    <w:qFormat/>
    <w:rsid w:val="0017606B"/>
    <w:pPr>
      <w:keepNext/>
      <w:jc w:val="both"/>
      <w:outlineLvl w:val="3"/>
    </w:pPr>
    <w:rPr>
      <w:sz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606B"/>
    <w:rPr>
      <w:rFonts w:ascii="Times New Roman" w:eastAsia="Times New Roman" w:hAnsi="Times New Roman" w:cs="Times New Roman"/>
      <w:b/>
      <w:i/>
      <w:sz w:val="32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rsid w:val="0017606B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styleId="a3">
    <w:name w:val="Hyperlink"/>
    <w:basedOn w:val="a0"/>
    <w:unhideWhenUsed/>
    <w:rsid w:val="001760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60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17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7606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76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2023-06-23T16:05:00Z</dcterms:created>
  <dcterms:modified xsi:type="dcterms:W3CDTF">2023-06-23T16:05:00Z</dcterms:modified>
</cp:coreProperties>
</file>